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A7A4F93" w:rsidR="00F110CD" w:rsidRPr="00C84F38" w:rsidRDefault="00F110CD" w:rsidP="5EF991F8">
      <w:pPr>
        <w:pStyle w:val="Header"/>
        <w:tabs>
          <w:tab w:val="right" w:pos="9639"/>
        </w:tabs>
        <w:rPr>
          <w:noProof w:val="0"/>
          <w:sz w:val="24"/>
          <w:szCs w:val="24"/>
        </w:rPr>
      </w:pPr>
      <w:r w:rsidRPr="4AEE3E1A">
        <w:rPr>
          <w:noProof w:val="0"/>
          <w:sz w:val="24"/>
          <w:szCs w:val="24"/>
        </w:rPr>
        <w:t>3GPP TSG RA</w:t>
      </w:r>
      <w:r w:rsidR="0077316B" w:rsidRPr="4AEE3E1A">
        <w:rPr>
          <w:noProof w:val="0"/>
          <w:sz w:val="24"/>
          <w:szCs w:val="24"/>
        </w:rPr>
        <w:t>N WG1 Meeting #</w:t>
      </w:r>
      <w:r w:rsidR="007039B8" w:rsidRPr="4AEE3E1A">
        <w:rPr>
          <w:noProof w:val="0"/>
          <w:sz w:val="24"/>
          <w:szCs w:val="24"/>
        </w:rPr>
        <w:t>AH-1901</w:t>
      </w:r>
      <w:r w:rsidR="001348FE">
        <w:rPr>
          <w:bCs/>
          <w:noProof w:val="0"/>
          <w:sz w:val="24"/>
          <w:szCs w:val="24"/>
        </w:rPr>
        <w:tab/>
      </w:r>
      <w:r w:rsidR="001348FE" w:rsidRPr="4AEE3E1A">
        <w:rPr>
          <w:noProof w:val="0"/>
          <w:sz w:val="24"/>
          <w:szCs w:val="24"/>
        </w:rPr>
        <w:t>R1-1901025</w:t>
      </w:r>
    </w:p>
    <w:p w14:paraId="30E02940" w14:textId="45B7B2A4" w:rsidR="00CA26CE" w:rsidRDefault="00C278AF" w:rsidP="00CA26CE">
      <w:pPr>
        <w:pStyle w:val="Header"/>
        <w:rPr>
          <w:bCs/>
          <w:noProof w:val="0"/>
          <w:sz w:val="24"/>
          <w:szCs w:val="24"/>
        </w:rPr>
      </w:pPr>
      <w:r>
        <w:rPr>
          <w:bCs/>
          <w:noProof w:val="0"/>
          <w:sz w:val="24"/>
          <w:szCs w:val="24"/>
        </w:rPr>
        <w:t>Taipei</w:t>
      </w:r>
      <w:r w:rsidR="00BB2F36">
        <w:rPr>
          <w:bCs/>
          <w:noProof w:val="0"/>
          <w:sz w:val="24"/>
          <w:szCs w:val="24"/>
        </w:rPr>
        <w:t>,</w:t>
      </w:r>
      <w:r>
        <w:rPr>
          <w:bCs/>
          <w:noProof w:val="0"/>
          <w:sz w:val="24"/>
          <w:szCs w:val="24"/>
        </w:rPr>
        <w:t xml:space="preserve"> Taiwan</w:t>
      </w:r>
      <w:r w:rsidR="00BB2F36">
        <w:rPr>
          <w:bCs/>
          <w:noProof w:val="0"/>
          <w:sz w:val="24"/>
          <w:szCs w:val="24"/>
        </w:rPr>
        <w:t xml:space="preserve"> </w:t>
      </w:r>
      <w:r>
        <w:rPr>
          <w:bCs/>
          <w:noProof w:val="0"/>
          <w:sz w:val="24"/>
          <w:szCs w:val="24"/>
        </w:rPr>
        <w:t>January 21 – 25, 2019</w:t>
      </w:r>
    </w:p>
    <w:p w14:paraId="2CFE1919" w14:textId="77777777" w:rsidR="00850D96" w:rsidRPr="00850D96" w:rsidRDefault="00850D96" w:rsidP="00CA26CE">
      <w:pPr>
        <w:pStyle w:val="Header"/>
        <w:rPr>
          <w:bCs/>
          <w:noProof w:val="0"/>
          <w:sz w:val="24"/>
          <w:lang w:val="en-GB" w:eastAsia="ja-JP"/>
        </w:rPr>
      </w:pPr>
    </w:p>
    <w:p w14:paraId="30E02941" w14:textId="2974D02F" w:rsidR="0034111C" w:rsidRPr="001E5981" w:rsidRDefault="0034111C" w:rsidP="51C342EE">
      <w:pPr>
        <w:pStyle w:val="CRCoverPage"/>
        <w:rPr>
          <w:rFonts w:cs="Arial"/>
          <w:b/>
          <w:bCs/>
          <w:sz w:val="24"/>
          <w:szCs w:val="24"/>
          <w:lang w:val="en-US" w:eastAsia="ja-JP"/>
        </w:rPr>
      </w:pPr>
      <w:r w:rsidRPr="00BD2F13">
        <w:rPr>
          <w:rFonts w:cs="Arial"/>
          <w:b/>
          <w:bCs/>
          <w:sz w:val="24"/>
          <w:szCs w:val="24"/>
        </w:rPr>
        <w:t xml:space="preserve">Agenda item: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2.10.1</w:t>
      </w:r>
      <w:r w:rsidR="00385679">
        <w:rPr>
          <w:rFonts w:cs="Arial"/>
          <w:b/>
          <w:bCs/>
          <w:sz w:val="24"/>
          <w:szCs w:val="24"/>
        </w:rPr>
        <w:t>.4</w:t>
      </w:r>
      <w:r w:rsidR="004F0E18">
        <w:rPr>
          <w:rFonts w:cs="Arial"/>
          <w:b/>
          <w:bCs/>
          <w:sz w:val="24"/>
          <w:szCs w:val="24"/>
        </w:rPr>
        <w:t xml:space="preserve"> </w:t>
      </w:r>
    </w:p>
    <w:p w14:paraId="30E02942" w14:textId="61C5422C" w:rsidR="00E128F2" w:rsidRPr="001E5981" w:rsidRDefault="0034111C" w:rsidP="51C342EE">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A79A25D" w:rsidR="0034111C" w:rsidRPr="0016316A" w:rsidRDefault="0034111C" w:rsidP="51C342EE">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sidR="00385679" w:rsidRPr="51C342EE">
        <w:rPr>
          <w:rFonts w:ascii="Arial" w:hAnsi="Arial" w:cs="Arial"/>
          <w:b/>
          <w:bCs/>
          <w:sz w:val="24"/>
          <w:szCs w:val="24"/>
        </w:rPr>
        <w:t>System-level evaluation results for NR positioning</w:t>
      </w:r>
      <w:r w:rsidR="00C278AF" w:rsidRPr="51C342EE">
        <w:rPr>
          <w:rFonts w:ascii="Arial" w:hAnsi="Arial" w:cs="Arial"/>
          <w:b/>
          <w:bCs/>
          <w:sz w:val="24"/>
          <w:szCs w:val="24"/>
        </w:rPr>
        <w:t xml:space="preserve"> </w:t>
      </w:r>
    </w:p>
    <w:p w14:paraId="30E02944" w14:textId="5E6FB0F9" w:rsidR="0034111C" w:rsidRPr="0016316A" w:rsidRDefault="0034111C" w:rsidP="51C342EE">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 xml:space="preserve">for: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062C245" w14:textId="46B0FA95" w:rsidR="009B5F04" w:rsidRDefault="004F0E18" w:rsidP="00A64A6E">
      <w:bookmarkStart w:id="0" w:name="_Hlk510705081"/>
      <w:r>
        <w:t>Work on the current study item on positioning support in NR</w:t>
      </w:r>
      <w:r w:rsidR="00E42B0A">
        <w:t xml:space="preserve"> [1</w:t>
      </w:r>
      <w:r>
        <w:t xml:space="preserve">] </w:t>
      </w:r>
      <w:r w:rsidR="009B5F04">
        <w:t xml:space="preserve">continued </w:t>
      </w:r>
      <w:r w:rsidR="00BB69FA">
        <w:t>at RAN1#95</w:t>
      </w:r>
      <w:r w:rsidR="00D84619">
        <w:t xml:space="preserve"> with simulation results expected to be submitted for evaluation of RAT-dependent positioning techniques</w:t>
      </w:r>
      <w:r w:rsidR="00BB69FA">
        <w:t xml:space="preserve">. </w:t>
      </w:r>
      <w:r w:rsidR="00D84619">
        <w:t xml:space="preserve">Nokia provided initial results for OTDOA at RAN1#95 in [2]. </w:t>
      </w:r>
      <w:r w:rsidR="00BB69FA">
        <w:t xml:space="preserve">This contribution </w:t>
      </w:r>
      <w:r w:rsidR="00D84619">
        <w:t xml:space="preserve">includes additional OTDOA results as well as UTDOA </w:t>
      </w:r>
      <w:r w:rsidR="00B9289F">
        <w:t xml:space="preserve">initial </w:t>
      </w:r>
      <w:r w:rsidR="00D84619">
        <w:t>results</w:t>
      </w:r>
      <w:r w:rsidR="00D84619" w:rsidRPr="00B9289F">
        <w:t>.</w:t>
      </w:r>
      <w:r w:rsidR="00BB69FA">
        <w:t xml:space="preserve"> See our companion contr</w:t>
      </w:r>
      <w:r w:rsidR="00D84619">
        <w:t>ibutions [3] and [4</w:t>
      </w:r>
      <w:r w:rsidR="00BB69FA">
        <w:t xml:space="preserve">] for </w:t>
      </w:r>
      <w:r w:rsidR="00D84619">
        <w:t>details and Nokia’s view on the specific solutions</w:t>
      </w:r>
      <w:r w:rsidR="00BB69FA">
        <w:t xml:space="preserve">. </w:t>
      </w:r>
    </w:p>
    <w:p w14:paraId="71230483" w14:textId="36B9D395" w:rsidR="00305297" w:rsidRDefault="007820D0" w:rsidP="00A23DCA">
      <w:pPr>
        <w:pStyle w:val="Heading1"/>
      </w:pPr>
      <w:r>
        <w:t>Discussion</w:t>
      </w:r>
    </w:p>
    <w:bookmarkEnd w:id="0"/>
    <w:p w14:paraId="55CD7E54" w14:textId="16422E79" w:rsidR="006816CA" w:rsidRDefault="00BF6AFE" w:rsidP="006816CA">
      <w:pPr>
        <w:pStyle w:val="Heading2"/>
      </w:pPr>
      <w:r>
        <w:t>OTDOA Simulation Results</w:t>
      </w:r>
    </w:p>
    <w:p w14:paraId="66F5D8F8" w14:textId="52C01120" w:rsidR="00584B59" w:rsidRPr="00F425D6" w:rsidRDefault="00CC023F" w:rsidP="00584B59">
      <w:r>
        <w:t xml:space="preserve">In this section simulation results for OTDOA are provided. </w:t>
      </w:r>
      <w:r w:rsidR="006816CA">
        <w:t>Evaluation scenarios and simulation assumptions used for the results in this section come from the agreements made by RAN1 [5]. See our earlier contribution for some additional assumptions for FR1</w:t>
      </w:r>
      <w:r w:rsidR="00BD0B0D">
        <w:t xml:space="preserve"> simulations [6</w:t>
      </w:r>
      <w:r w:rsidR="006816CA">
        <w:t xml:space="preserve">]. Any additional assumptions </w:t>
      </w:r>
      <w:r w:rsidR="006B6FD6">
        <w:t xml:space="preserve">for the OTDOA results </w:t>
      </w:r>
      <w:r w:rsidR="00584B59">
        <w:t>are</w:t>
      </w:r>
      <w:r w:rsidR="006816CA">
        <w:t xml:space="preserve"> outlined </w:t>
      </w:r>
      <w:r w:rsidR="00584B59">
        <w:t>in the table below</w:t>
      </w:r>
      <w:r w:rsidR="006816CA">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3547"/>
        <w:gridCol w:w="3098"/>
      </w:tblGrid>
      <w:tr w:rsidR="00584B59" w14:paraId="04000E85" w14:textId="70513C77" w:rsidTr="00584B59">
        <w:tc>
          <w:tcPr>
            <w:tcW w:w="2984" w:type="dxa"/>
            <w:shd w:val="clear" w:color="auto" w:fill="D9D9D9" w:themeFill="background1" w:themeFillShade="D9"/>
            <w:vAlign w:val="center"/>
          </w:tcPr>
          <w:p w14:paraId="0091800F" w14:textId="77777777" w:rsidR="00584B59" w:rsidRPr="00CF7FBF" w:rsidRDefault="00584B59" w:rsidP="000911E3">
            <w:pPr>
              <w:pStyle w:val="3GPPText"/>
              <w:rPr>
                <w:b/>
                <w:bCs/>
              </w:rPr>
            </w:pPr>
            <w:r w:rsidRPr="00CF7FBF">
              <w:rPr>
                <w:b/>
                <w:bCs/>
                <w:sz w:val="20"/>
                <w:lang w:val="en-GB"/>
              </w:rPr>
              <w:t>System parameters</w:t>
            </w:r>
          </w:p>
        </w:tc>
        <w:tc>
          <w:tcPr>
            <w:tcW w:w="3547" w:type="dxa"/>
            <w:shd w:val="clear" w:color="auto" w:fill="D9D9D9" w:themeFill="background1" w:themeFillShade="D9"/>
            <w:vAlign w:val="center"/>
          </w:tcPr>
          <w:p w14:paraId="68EA6A62" w14:textId="6A7C928E" w:rsidR="00584B59" w:rsidRDefault="00584B59" w:rsidP="000911E3">
            <w:pPr>
              <w:pStyle w:val="3GPPText"/>
            </w:pPr>
            <w:r w:rsidRPr="00CF7FBF">
              <w:rPr>
                <w:b/>
                <w:bCs/>
                <w:sz w:val="20"/>
                <w:lang w:val="en-GB"/>
              </w:rPr>
              <w:t>Value</w:t>
            </w:r>
            <w:r>
              <w:rPr>
                <w:b/>
                <w:bCs/>
                <w:sz w:val="20"/>
                <w:lang w:val="en-GB"/>
              </w:rPr>
              <w:t xml:space="preserve"> (FR1)</w:t>
            </w:r>
          </w:p>
        </w:tc>
        <w:tc>
          <w:tcPr>
            <w:tcW w:w="3098" w:type="dxa"/>
            <w:shd w:val="clear" w:color="auto" w:fill="D9D9D9" w:themeFill="background1" w:themeFillShade="D9"/>
          </w:tcPr>
          <w:p w14:paraId="7789979E" w14:textId="060DCD6F" w:rsidR="00584B59" w:rsidRPr="00CF7FBF" w:rsidRDefault="00584B59" w:rsidP="000911E3">
            <w:pPr>
              <w:pStyle w:val="3GPPText"/>
              <w:rPr>
                <w:b/>
                <w:bCs/>
                <w:sz w:val="20"/>
                <w:lang w:val="en-GB"/>
              </w:rPr>
            </w:pPr>
            <w:r>
              <w:rPr>
                <w:b/>
                <w:bCs/>
                <w:sz w:val="20"/>
                <w:lang w:val="en-GB"/>
              </w:rPr>
              <w:t>Value (FR2)</w:t>
            </w:r>
          </w:p>
        </w:tc>
      </w:tr>
      <w:tr w:rsidR="00584B59" w14:paraId="1C8EDE65" w14:textId="748A6D79" w:rsidTr="00584B59">
        <w:tc>
          <w:tcPr>
            <w:tcW w:w="2984" w:type="dxa"/>
            <w:shd w:val="clear" w:color="auto" w:fill="auto"/>
            <w:vAlign w:val="center"/>
          </w:tcPr>
          <w:p w14:paraId="1139A5E3" w14:textId="77777777" w:rsidR="00584B59" w:rsidRDefault="00584B59" w:rsidP="000911E3">
            <w:pPr>
              <w:pStyle w:val="3GPPText"/>
            </w:pPr>
            <w:r w:rsidRPr="0BD98E98">
              <w:rPr>
                <w:sz w:val="20"/>
                <w:lang w:val="en-GB"/>
              </w:rPr>
              <w:t>Carrier Frequency</w:t>
            </w:r>
          </w:p>
        </w:tc>
        <w:tc>
          <w:tcPr>
            <w:tcW w:w="3547" w:type="dxa"/>
            <w:shd w:val="clear" w:color="auto" w:fill="auto"/>
            <w:vAlign w:val="center"/>
          </w:tcPr>
          <w:p w14:paraId="6B9DB753" w14:textId="5A8ECAFA" w:rsidR="00584B59" w:rsidRDefault="00584B59" w:rsidP="000911E3">
            <w:pPr>
              <w:pStyle w:val="3GPPText"/>
            </w:pPr>
            <w:r w:rsidRPr="0BD98E98">
              <w:rPr>
                <w:sz w:val="20"/>
                <w:lang w:val="en-GB"/>
              </w:rPr>
              <w:t>4 GHz</w:t>
            </w:r>
          </w:p>
        </w:tc>
        <w:tc>
          <w:tcPr>
            <w:tcW w:w="3098" w:type="dxa"/>
          </w:tcPr>
          <w:p w14:paraId="7D96BC81" w14:textId="532A8263" w:rsidR="00584B59" w:rsidRPr="0BD98E98" w:rsidRDefault="00584B59" w:rsidP="000911E3">
            <w:pPr>
              <w:pStyle w:val="3GPPText"/>
              <w:rPr>
                <w:sz w:val="20"/>
                <w:lang w:val="en-GB"/>
              </w:rPr>
            </w:pPr>
            <w:r>
              <w:rPr>
                <w:sz w:val="20"/>
                <w:lang w:val="en-GB"/>
              </w:rPr>
              <w:t>30 GHz</w:t>
            </w:r>
          </w:p>
        </w:tc>
      </w:tr>
      <w:tr w:rsidR="00584B59" w14:paraId="6ED28D14" w14:textId="1ACAA351" w:rsidTr="00584B59">
        <w:tc>
          <w:tcPr>
            <w:tcW w:w="2984" w:type="dxa"/>
            <w:shd w:val="clear" w:color="auto" w:fill="auto"/>
            <w:vAlign w:val="center"/>
          </w:tcPr>
          <w:p w14:paraId="2FF68A41" w14:textId="77777777" w:rsidR="00584B59" w:rsidRDefault="00584B59" w:rsidP="000911E3">
            <w:pPr>
              <w:pStyle w:val="3GPPText"/>
            </w:pPr>
            <w:r w:rsidRPr="0BD98E98">
              <w:rPr>
                <w:sz w:val="20"/>
                <w:lang w:val="en-GB"/>
              </w:rPr>
              <w:t>Number of PRS Subframes per PRS Occasion</w:t>
            </w:r>
          </w:p>
        </w:tc>
        <w:tc>
          <w:tcPr>
            <w:tcW w:w="3547" w:type="dxa"/>
            <w:shd w:val="clear" w:color="auto" w:fill="auto"/>
            <w:vAlign w:val="center"/>
          </w:tcPr>
          <w:p w14:paraId="2022B6FB" w14:textId="77777777" w:rsidR="00584B59" w:rsidRPr="00CF7FBF" w:rsidRDefault="00584B59" w:rsidP="000911E3">
            <w:pPr>
              <w:pStyle w:val="3GPPText"/>
              <w:spacing w:line="259" w:lineRule="auto"/>
              <w:rPr>
                <w:lang w:val="de-DE"/>
              </w:rPr>
            </w:pPr>
            <w:r w:rsidRPr="00CF7FBF">
              <w:rPr>
                <w:sz w:val="20"/>
                <w:lang w:val="de-DE"/>
              </w:rPr>
              <w:t>1 and 6</w:t>
            </w:r>
          </w:p>
        </w:tc>
        <w:tc>
          <w:tcPr>
            <w:tcW w:w="3098" w:type="dxa"/>
          </w:tcPr>
          <w:p w14:paraId="6AE8170A" w14:textId="1FDC44B8" w:rsidR="00584B59" w:rsidRPr="00CF7FBF" w:rsidRDefault="00584B59" w:rsidP="000911E3">
            <w:pPr>
              <w:pStyle w:val="3GPPText"/>
              <w:spacing w:line="259" w:lineRule="auto"/>
              <w:rPr>
                <w:sz w:val="20"/>
                <w:lang w:val="de-DE"/>
              </w:rPr>
            </w:pPr>
            <w:r>
              <w:rPr>
                <w:sz w:val="20"/>
                <w:lang w:val="de-DE"/>
              </w:rPr>
              <w:t xml:space="preserve">1 </w:t>
            </w:r>
          </w:p>
        </w:tc>
      </w:tr>
      <w:tr w:rsidR="00584B59" w14:paraId="430F9F39" w14:textId="64C8D8CF" w:rsidTr="0015657B">
        <w:tc>
          <w:tcPr>
            <w:tcW w:w="2984" w:type="dxa"/>
            <w:shd w:val="clear" w:color="auto" w:fill="auto"/>
            <w:vAlign w:val="center"/>
          </w:tcPr>
          <w:p w14:paraId="1E7B2690" w14:textId="77777777" w:rsidR="00584B59" w:rsidRDefault="00584B59" w:rsidP="000911E3">
            <w:pPr>
              <w:pStyle w:val="3GPPText"/>
            </w:pPr>
            <w:r w:rsidRPr="5DC415C8">
              <w:rPr>
                <w:sz w:val="20"/>
                <w:lang w:val="en-GB"/>
              </w:rPr>
              <w:t>PRS RE mapping</w:t>
            </w:r>
          </w:p>
        </w:tc>
        <w:tc>
          <w:tcPr>
            <w:tcW w:w="6645" w:type="dxa"/>
            <w:gridSpan w:val="2"/>
            <w:shd w:val="clear" w:color="auto" w:fill="auto"/>
            <w:vAlign w:val="center"/>
          </w:tcPr>
          <w:p w14:paraId="083278E9" w14:textId="171539C4" w:rsidR="00584B59" w:rsidRPr="00CF7FBF" w:rsidRDefault="00584B59" w:rsidP="000911E3">
            <w:pPr>
              <w:pStyle w:val="3GPPText"/>
              <w:spacing w:line="259" w:lineRule="auto"/>
              <w:rPr>
                <w:sz w:val="20"/>
                <w:lang w:val="de-DE"/>
              </w:rPr>
            </w:pPr>
            <w:r w:rsidRPr="00CF7FBF">
              <w:rPr>
                <w:sz w:val="20"/>
                <w:lang w:val="de-DE"/>
              </w:rPr>
              <w:t>LTE method defined in [</w:t>
            </w:r>
            <w:r>
              <w:rPr>
                <w:sz w:val="20"/>
                <w:lang w:val="de-DE"/>
              </w:rPr>
              <w:t>4</w:t>
            </w:r>
            <w:r w:rsidRPr="00CF7FBF">
              <w:rPr>
                <w:sz w:val="20"/>
                <w:lang w:val="de-DE"/>
              </w:rPr>
              <w:t>]</w:t>
            </w:r>
          </w:p>
        </w:tc>
      </w:tr>
      <w:tr w:rsidR="00584B59" w14:paraId="318BB93E" w14:textId="135531DA" w:rsidTr="00994E24">
        <w:tc>
          <w:tcPr>
            <w:tcW w:w="2984" w:type="dxa"/>
            <w:shd w:val="clear" w:color="auto" w:fill="auto"/>
            <w:vAlign w:val="center"/>
          </w:tcPr>
          <w:p w14:paraId="495C35A2" w14:textId="77777777" w:rsidR="00584B59" w:rsidRDefault="00584B59" w:rsidP="000911E3">
            <w:pPr>
              <w:pStyle w:val="3GPPText"/>
            </w:pPr>
            <w:r w:rsidRPr="2584F012">
              <w:rPr>
                <w:sz w:val="20"/>
                <w:lang w:val="en-GB"/>
              </w:rPr>
              <w:t>PRS sequence</w:t>
            </w:r>
          </w:p>
        </w:tc>
        <w:tc>
          <w:tcPr>
            <w:tcW w:w="6645" w:type="dxa"/>
            <w:gridSpan w:val="2"/>
            <w:shd w:val="clear" w:color="auto" w:fill="auto"/>
            <w:vAlign w:val="center"/>
          </w:tcPr>
          <w:p w14:paraId="46663C4E" w14:textId="71F5C3FF" w:rsidR="00584B59" w:rsidRPr="00CF7FBF" w:rsidRDefault="00584B59" w:rsidP="000911E3">
            <w:pPr>
              <w:pStyle w:val="3GPPText"/>
              <w:spacing w:line="259" w:lineRule="auto"/>
              <w:rPr>
                <w:sz w:val="20"/>
                <w:lang w:val="de-DE"/>
              </w:rPr>
            </w:pPr>
            <w:r w:rsidRPr="00CF7FBF">
              <w:rPr>
                <w:sz w:val="20"/>
                <w:lang w:val="de-DE"/>
              </w:rPr>
              <w:t xml:space="preserve">LTE method </w:t>
            </w:r>
            <w:r>
              <w:rPr>
                <w:sz w:val="20"/>
                <w:lang w:val="de-DE"/>
              </w:rPr>
              <w:t>defined in [4</w:t>
            </w:r>
            <w:r w:rsidRPr="00CF7FBF">
              <w:rPr>
                <w:sz w:val="20"/>
                <w:lang w:val="de-DE"/>
              </w:rPr>
              <w:t>]</w:t>
            </w:r>
          </w:p>
        </w:tc>
      </w:tr>
      <w:tr w:rsidR="00584B59" w14:paraId="7B3EEDEA" w14:textId="5B245A72" w:rsidTr="000D4F0E">
        <w:tc>
          <w:tcPr>
            <w:tcW w:w="2984" w:type="dxa"/>
            <w:shd w:val="clear" w:color="auto" w:fill="auto"/>
            <w:vAlign w:val="center"/>
          </w:tcPr>
          <w:p w14:paraId="584E4787" w14:textId="77777777" w:rsidR="00584B59" w:rsidRDefault="00584B59" w:rsidP="000911E3">
            <w:pPr>
              <w:pStyle w:val="3GPPText"/>
            </w:pPr>
            <w:r w:rsidRPr="00CF7FBF">
              <w:rPr>
                <w:rFonts w:eastAsia="Times New Roman"/>
                <w:sz w:val="20"/>
                <w:lang w:val="en-GB"/>
              </w:rPr>
              <w:t xml:space="preserve">PRS muting </w:t>
            </w:r>
          </w:p>
        </w:tc>
        <w:tc>
          <w:tcPr>
            <w:tcW w:w="6645" w:type="dxa"/>
            <w:gridSpan w:val="2"/>
            <w:shd w:val="clear" w:color="auto" w:fill="auto"/>
            <w:vAlign w:val="center"/>
          </w:tcPr>
          <w:p w14:paraId="1CAEA6A7" w14:textId="09AE24EE" w:rsidR="00584B59" w:rsidRPr="00CF7FBF" w:rsidRDefault="00584B59" w:rsidP="000911E3">
            <w:pPr>
              <w:pStyle w:val="3GPPText"/>
              <w:spacing w:line="259" w:lineRule="auto"/>
              <w:rPr>
                <w:sz w:val="20"/>
                <w:lang w:val="de-DE"/>
              </w:rPr>
            </w:pPr>
            <w:r w:rsidRPr="00CF7FBF">
              <w:rPr>
                <w:sz w:val="20"/>
                <w:lang w:val="de-DE"/>
              </w:rPr>
              <w:t>Perfect muting assumed</w:t>
            </w:r>
          </w:p>
        </w:tc>
      </w:tr>
      <w:tr w:rsidR="00584B59" w14:paraId="32AE881D" w14:textId="733C02F9" w:rsidTr="00024289">
        <w:tc>
          <w:tcPr>
            <w:tcW w:w="2984" w:type="dxa"/>
            <w:shd w:val="clear" w:color="auto" w:fill="auto"/>
            <w:vAlign w:val="center"/>
          </w:tcPr>
          <w:p w14:paraId="383A1229" w14:textId="77777777" w:rsidR="00584B59" w:rsidRDefault="00584B59" w:rsidP="000911E3">
            <w:pPr>
              <w:pStyle w:val="3GPPText"/>
            </w:pPr>
            <w:r w:rsidRPr="3C701D53">
              <w:rPr>
                <w:sz w:val="20"/>
                <w:lang w:val="en-GB"/>
              </w:rPr>
              <w:t>Network Synchronization Assumption</w:t>
            </w:r>
          </w:p>
        </w:tc>
        <w:tc>
          <w:tcPr>
            <w:tcW w:w="6645" w:type="dxa"/>
            <w:gridSpan w:val="2"/>
            <w:shd w:val="clear" w:color="auto" w:fill="auto"/>
            <w:vAlign w:val="center"/>
          </w:tcPr>
          <w:p w14:paraId="604AEE09" w14:textId="43C56281" w:rsidR="00584B59" w:rsidRPr="00CF7FBF" w:rsidRDefault="00584B59" w:rsidP="000911E3">
            <w:pPr>
              <w:pStyle w:val="3GPPText"/>
              <w:spacing w:line="259" w:lineRule="auto"/>
              <w:rPr>
                <w:sz w:val="20"/>
                <w:lang w:val="de-DE"/>
              </w:rPr>
            </w:pPr>
            <w:r w:rsidRPr="00CF7FBF">
              <w:rPr>
                <w:sz w:val="20"/>
                <w:lang w:val="de-DE"/>
              </w:rPr>
              <w:t>Perfectly synchronized</w:t>
            </w:r>
          </w:p>
        </w:tc>
      </w:tr>
      <w:tr w:rsidR="00584B59" w14:paraId="4DF07AC4" w14:textId="359AB88B" w:rsidTr="00DE1E06">
        <w:tc>
          <w:tcPr>
            <w:tcW w:w="2984" w:type="dxa"/>
            <w:shd w:val="clear" w:color="auto" w:fill="auto"/>
            <w:vAlign w:val="center"/>
          </w:tcPr>
          <w:p w14:paraId="6CA88159" w14:textId="77777777" w:rsidR="00584B59" w:rsidRDefault="00584B59" w:rsidP="000911E3">
            <w:pPr>
              <w:pStyle w:val="3GPPText"/>
            </w:pPr>
            <w:r w:rsidRPr="2F2FE492">
              <w:rPr>
                <w:sz w:val="20"/>
                <w:lang w:val="en-GB"/>
              </w:rPr>
              <w:t>Layout</w:t>
            </w:r>
          </w:p>
        </w:tc>
        <w:tc>
          <w:tcPr>
            <w:tcW w:w="6645" w:type="dxa"/>
            <w:gridSpan w:val="2"/>
            <w:shd w:val="clear" w:color="auto" w:fill="auto"/>
            <w:vAlign w:val="center"/>
          </w:tcPr>
          <w:p w14:paraId="0BA68E35" w14:textId="75E52C34" w:rsidR="00584B59" w:rsidRPr="00CF7FBF" w:rsidRDefault="00584B59" w:rsidP="000911E3">
            <w:pPr>
              <w:pStyle w:val="3GPPText"/>
              <w:spacing w:line="259" w:lineRule="auto"/>
              <w:rPr>
                <w:sz w:val="20"/>
                <w:lang w:val="de-DE"/>
              </w:rPr>
            </w:pPr>
            <w:r w:rsidRPr="00CF7FBF">
              <w:rPr>
                <w:sz w:val="20"/>
                <w:lang w:val="de-DE"/>
              </w:rPr>
              <w:t>7 sites for UMa and UMi</w:t>
            </w:r>
          </w:p>
        </w:tc>
      </w:tr>
      <w:tr w:rsidR="00584B59" w14:paraId="1EA61521" w14:textId="0FAA3557" w:rsidTr="00584B59">
        <w:tc>
          <w:tcPr>
            <w:tcW w:w="2984" w:type="dxa"/>
            <w:shd w:val="clear" w:color="auto" w:fill="D9D9D9" w:themeFill="background1" w:themeFillShade="D9"/>
            <w:vAlign w:val="center"/>
          </w:tcPr>
          <w:p w14:paraId="1DA29BC1" w14:textId="77777777" w:rsidR="00584B59" w:rsidRPr="00CF7FBF" w:rsidRDefault="00584B59" w:rsidP="000911E3">
            <w:pPr>
              <w:pStyle w:val="3GPPText"/>
              <w:rPr>
                <w:b/>
                <w:bCs/>
              </w:rPr>
            </w:pPr>
            <w:r w:rsidRPr="00CF7FBF">
              <w:rPr>
                <w:b/>
                <w:bCs/>
                <w:sz w:val="20"/>
                <w:lang w:val="en-GB"/>
              </w:rPr>
              <w:t>gNB model parameters</w:t>
            </w:r>
          </w:p>
        </w:tc>
        <w:tc>
          <w:tcPr>
            <w:tcW w:w="3547" w:type="dxa"/>
            <w:shd w:val="clear" w:color="auto" w:fill="D9D9D9" w:themeFill="background1" w:themeFillShade="D9"/>
            <w:vAlign w:val="center"/>
          </w:tcPr>
          <w:p w14:paraId="023DF9D5" w14:textId="77777777" w:rsidR="00584B59" w:rsidRDefault="00584B59" w:rsidP="000911E3">
            <w:pPr>
              <w:pStyle w:val="3GPPText"/>
            </w:pPr>
          </w:p>
        </w:tc>
        <w:tc>
          <w:tcPr>
            <w:tcW w:w="3098" w:type="dxa"/>
            <w:shd w:val="clear" w:color="auto" w:fill="D9D9D9" w:themeFill="background1" w:themeFillShade="D9"/>
          </w:tcPr>
          <w:p w14:paraId="0FCCF2EC" w14:textId="77777777" w:rsidR="00584B59" w:rsidRDefault="00584B59" w:rsidP="000911E3">
            <w:pPr>
              <w:pStyle w:val="3GPPText"/>
            </w:pPr>
          </w:p>
        </w:tc>
      </w:tr>
      <w:tr w:rsidR="00584B59" w14:paraId="0BF382A0" w14:textId="448FF092" w:rsidTr="00584B59">
        <w:tc>
          <w:tcPr>
            <w:tcW w:w="2984" w:type="dxa"/>
            <w:shd w:val="clear" w:color="auto" w:fill="auto"/>
            <w:vAlign w:val="center"/>
          </w:tcPr>
          <w:p w14:paraId="64856808" w14:textId="77777777" w:rsidR="00584B59" w:rsidRDefault="00584B59" w:rsidP="000911E3">
            <w:pPr>
              <w:pStyle w:val="3GPPText"/>
            </w:pPr>
            <w:r w:rsidRPr="0BD98E98">
              <w:rPr>
                <w:sz w:val="20"/>
                <w:lang w:val="en-GB"/>
              </w:rPr>
              <w:t>gNB Antenna Radiation pattern</w:t>
            </w:r>
          </w:p>
        </w:tc>
        <w:tc>
          <w:tcPr>
            <w:tcW w:w="3547" w:type="dxa"/>
            <w:shd w:val="clear" w:color="auto" w:fill="auto"/>
            <w:vAlign w:val="center"/>
          </w:tcPr>
          <w:p w14:paraId="6CF4F1F7" w14:textId="77777777" w:rsidR="00584B59" w:rsidRPr="00CF7FBF" w:rsidRDefault="00584B59" w:rsidP="000911E3">
            <w:pPr>
              <w:pStyle w:val="3GPPText"/>
              <w:rPr>
                <w:lang w:val="de-DE"/>
              </w:rPr>
            </w:pPr>
            <w:r w:rsidRPr="00CF7FBF">
              <w:rPr>
                <w:sz w:val="20"/>
                <w:lang w:val="de-DE"/>
              </w:rPr>
              <w:t xml:space="preserve">Sectorized beam pattern  </w:t>
            </w:r>
          </w:p>
        </w:tc>
        <w:tc>
          <w:tcPr>
            <w:tcW w:w="3098" w:type="dxa"/>
          </w:tcPr>
          <w:p w14:paraId="22792CB2" w14:textId="77777777" w:rsidR="00584B59" w:rsidRDefault="00584B59" w:rsidP="000911E3">
            <w:pPr>
              <w:pStyle w:val="3GPPText"/>
              <w:rPr>
                <w:sz w:val="20"/>
                <w:lang w:val="de-DE"/>
              </w:rPr>
            </w:pPr>
            <w:r>
              <w:rPr>
                <w:sz w:val="20"/>
                <w:lang w:val="de-DE"/>
              </w:rPr>
              <w:t>UMi - Directional – 8 dBi</w:t>
            </w:r>
          </w:p>
          <w:p w14:paraId="610CEAA7" w14:textId="1613B94C" w:rsidR="00584B59" w:rsidRPr="00CF7FBF" w:rsidRDefault="00584B59" w:rsidP="000911E3">
            <w:pPr>
              <w:pStyle w:val="3GPPText"/>
              <w:rPr>
                <w:sz w:val="20"/>
                <w:lang w:val="de-DE"/>
              </w:rPr>
            </w:pPr>
            <w:r>
              <w:rPr>
                <w:sz w:val="20"/>
                <w:lang w:val="de-DE"/>
              </w:rPr>
              <w:t>InH – Sectroized beam pattern</w:t>
            </w:r>
          </w:p>
        </w:tc>
      </w:tr>
      <w:tr w:rsidR="00584B59" w14:paraId="0E36F18B" w14:textId="4792EBCC" w:rsidTr="00FC21EA">
        <w:tc>
          <w:tcPr>
            <w:tcW w:w="2984" w:type="dxa"/>
            <w:shd w:val="clear" w:color="auto" w:fill="auto"/>
            <w:vAlign w:val="center"/>
          </w:tcPr>
          <w:p w14:paraId="17E6EB33" w14:textId="77777777" w:rsidR="00584B59" w:rsidRDefault="00584B59" w:rsidP="000911E3">
            <w:pPr>
              <w:pStyle w:val="3GPPText"/>
            </w:pPr>
            <w:r w:rsidRPr="4FEA47E9">
              <w:rPr>
                <w:sz w:val="20"/>
                <w:lang w:val="en-GB"/>
              </w:rPr>
              <w:t>gNB Antenna Height</w:t>
            </w:r>
          </w:p>
        </w:tc>
        <w:tc>
          <w:tcPr>
            <w:tcW w:w="6645" w:type="dxa"/>
            <w:gridSpan w:val="2"/>
            <w:shd w:val="clear" w:color="auto" w:fill="auto"/>
            <w:vAlign w:val="center"/>
          </w:tcPr>
          <w:p w14:paraId="6A6CD6DC" w14:textId="3E0323C6" w:rsidR="00584B59" w:rsidRPr="00CF7FBF" w:rsidRDefault="00584B59" w:rsidP="000911E3">
            <w:pPr>
              <w:pStyle w:val="3GPPText"/>
              <w:rPr>
                <w:sz w:val="20"/>
                <w:lang w:val="de-DE"/>
              </w:rPr>
            </w:pPr>
            <w:r w:rsidRPr="00CF7FBF">
              <w:rPr>
                <w:sz w:val="20"/>
                <w:lang w:val="de-DE"/>
              </w:rPr>
              <w:t>25 m</w:t>
            </w:r>
          </w:p>
        </w:tc>
      </w:tr>
      <w:tr w:rsidR="00584B59" w14:paraId="280E0229" w14:textId="6C7BA962" w:rsidTr="00584B59">
        <w:tc>
          <w:tcPr>
            <w:tcW w:w="2984" w:type="dxa"/>
            <w:shd w:val="clear" w:color="auto" w:fill="D9D9D9" w:themeFill="background1" w:themeFillShade="D9"/>
            <w:vAlign w:val="center"/>
          </w:tcPr>
          <w:p w14:paraId="6CDD1B57" w14:textId="77777777" w:rsidR="00584B59" w:rsidRPr="00CF7FBF" w:rsidRDefault="00584B59" w:rsidP="000911E3">
            <w:pPr>
              <w:pStyle w:val="3GPPText"/>
              <w:rPr>
                <w:b/>
                <w:bCs/>
              </w:rPr>
            </w:pPr>
            <w:r w:rsidRPr="00CF7FBF">
              <w:rPr>
                <w:b/>
                <w:bCs/>
                <w:sz w:val="20"/>
                <w:lang w:val="en-GB"/>
              </w:rPr>
              <w:t>UE model parameters</w:t>
            </w:r>
          </w:p>
        </w:tc>
        <w:tc>
          <w:tcPr>
            <w:tcW w:w="3547" w:type="dxa"/>
            <w:shd w:val="clear" w:color="auto" w:fill="D9D9D9" w:themeFill="background1" w:themeFillShade="D9"/>
            <w:vAlign w:val="center"/>
          </w:tcPr>
          <w:p w14:paraId="796EBB22" w14:textId="77777777" w:rsidR="00584B59" w:rsidRDefault="00584B59" w:rsidP="000911E3">
            <w:pPr>
              <w:pStyle w:val="3GPPText"/>
            </w:pPr>
          </w:p>
        </w:tc>
        <w:tc>
          <w:tcPr>
            <w:tcW w:w="3098" w:type="dxa"/>
            <w:shd w:val="clear" w:color="auto" w:fill="D9D9D9" w:themeFill="background1" w:themeFillShade="D9"/>
          </w:tcPr>
          <w:p w14:paraId="5F1E1148" w14:textId="77777777" w:rsidR="00584B59" w:rsidRDefault="00584B59" w:rsidP="000911E3">
            <w:pPr>
              <w:pStyle w:val="3GPPText"/>
            </w:pPr>
          </w:p>
        </w:tc>
      </w:tr>
      <w:tr w:rsidR="00584B59" w14:paraId="77342CA9" w14:textId="1F89DA97" w:rsidTr="00584B59">
        <w:tc>
          <w:tcPr>
            <w:tcW w:w="2984" w:type="dxa"/>
            <w:shd w:val="clear" w:color="auto" w:fill="auto"/>
            <w:vAlign w:val="center"/>
          </w:tcPr>
          <w:p w14:paraId="3C75ADA5" w14:textId="77777777" w:rsidR="00584B59" w:rsidRDefault="00584B59" w:rsidP="000911E3">
            <w:pPr>
              <w:pStyle w:val="3GPPText"/>
            </w:pPr>
            <w:r w:rsidRPr="0BD98E98">
              <w:rPr>
                <w:sz w:val="20"/>
                <w:lang w:val="en-GB"/>
              </w:rPr>
              <w:t>UE Receiver Threshold</w:t>
            </w:r>
          </w:p>
        </w:tc>
        <w:tc>
          <w:tcPr>
            <w:tcW w:w="3547" w:type="dxa"/>
            <w:shd w:val="clear" w:color="auto" w:fill="auto"/>
            <w:vAlign w:val="center"/>
          </w:tcPr>
          <w:p w14:paraId="0993691D" w14:textId="77777777" w:rsidR="00584B59" w:rsidRPr="00CF7FBF" w:rsidRDefault="00584B59" w:rsidP="000911E3">
            <w:pPr>
              <w:pStyle w:val="3GPPText"/>
              <w:spacing w:line="259" w:lineRule="auto"/>
              <w:rPr>
                <w:lang w:val="de-DE"/>
              </w:rPr>
            </w:pPr>
            <w:r w:rsidRPr="00CF7FBF">
              <w:rPr>
                <w:sz w:val="20"/>
                <w:lang w:val="de-DE"/>
              </w:rPr>
              <w:t xml:space="preserve">No thresholding and 0.5 </w:t>
            </w:r>
          </w:p>
        </w:tc>
        <w:tc>
          <w:tcPr>
            <w:tcW w:w="3098" w:type="dxa"/>
          </w:tcPr>
          <w:p w14:paraId="069387C2" w14:textId="4EE6107D" w:rsidR="00584B59" w:rsidRPr="00CF7FBF" w:rsidRDefault="00584B59" w:rsidP="000911E3">
            <w:pPr>
              <w:pStyle w:val="3GPPText"/>
              <w:spacing w:line="259" w:lineRule="auto"/>
              <w:rPr>
                <w:sz w:val="20"/>
                <w:lang w:val="de-DE"/>
              </w:rPr>
            </w:pPr>
            <w:r>
              <w:rPr>
                <w:sz w:val="20"/>
                <w:lang w:val="de-DE"/>
              </w:rPr>
              <w:t>0.5 threshold</w:t>
            </w:r>
          </w:p>
        </w:tc>
      </w:tr>
      <w:tr w:rsidR="00584B59" w14:paraId="3AAB5CE6" w14:textId="64CBDA17" w:rsidTr="00584B59">
        <w:tc>
          <w:tcPr>
            <w:tcW w:w="2984" w:type="dxa"/>
            <w:shd w:val="clear" w:color="auto" w:fill="auto"/>
            <w:vAlign w:val="center"/>
          </w:tcPr>
          <w:p w14:paraId="27A25944" w14:textId="77777777" w:rsidR="00584B59" w:rsidRDefault="00584B59" w:rsidP="000911E3">
            <w:pPr>
              <w:pStyle w:val="3GPPText"/>
            </w:pPr>
            <w:r w:rsidRPr="0BD98E98">
              <w:rPr>
                <w:sz w:val="20"/>
                <w:lang w:val="en-GB"/>
              </w:rPr>
              <w:lastRenderedPageBreak/>
              <w:t>UE Antenna Combining</w:t>
            </w:r>
          </w:p>
        </w:tc>
        <w:tc>
          <w:tcPr>
            <w:tcW w:w="3547" w:type="dxa"/>
            <w:shd w:val="clear" w:color="auto" w:fill="auto"/>
            <w:vAlign w:val="center"/>
          </w:tcPr>
          <w:p w14:paraId="1A474193" w14:textId="77777777" w:rsidR="00584B59" w:rsidRDefault="00584B59" w:rsidP="000911E3">
            <w:pPr>
              <w:pStyle w:val="3GPPText"/>
              <w:spacing w:line="259" w:lineRule="auto"/>
            </w:pPr>
            <w:r w:rsidRPr="7A5CCD75">
              <w:rPr>
                <w:sz w:val="20"/>
                <w:lang w:val="en-GB"/>
              </w:rPr>
              <w:t>Non-coherent combing across RX antennas</w:t>
            </w:r>
          </w:p>
        </w:tc>
        <w:tc>
          <w:tcPr>
            <w:tcW w:w="3098" w:type="dxa"/>
          </w:tcPr>
          <w:p w14:paraId="7B7AA288" w14:textId="751BD191" w:rsidR="00584B59" w:rsidRPr="7A5CCD75" w:rsidRDefault="00584B59" w:rsidP="000911E3">
            <w:pPr>
              <w:pStyle w:val="3GPPText"/>
              <w:spacing w:line="259" w:lineRule="auto"/>
              <w:rPr>
                <w:sz w:val="20"/>
                <w:lang w:val="en-GB"/>
              </w:rPr>
            </w:pPr>
            <w:r>
              <w:rPr>
                <w:sz w:val="20"/>
                <w:lang w:val="en-GB"/>
              </w:rPr>
              <w:t>RX beamforming used where applicable and n</w:t>
            </w:r>
            <w:r w:rsidRPr="7A5CCD75">
              <w:rPr>
                <w:sz w:val="20"/>
                <w:lang w:val="en-GB"/>
              </w:rPr>
              <w:t>on-coherent combing across RX antenna</w:t>
            </w:r>
            <w:r>
              <w:rPr>
                <w:sz w:val="20"/>
                <w:lang w:val="en-GB"/>
              </w:rPr>
              <w:t xml:space="preserve"> ports </w:t>
            </w:r>
          </w:p>
        </w:tc>
      </w:tr>
    </w:tbl>
    <w:p w14:paraId="401B00AE" w14:textId="698FC530" w:rsidR="00584B59" w:rsidRDefault="00584B59" w:rsidP="006816CA"/>
    <w:p w14:paraId="4B8CBD2B" w14:textId="46FB60CB" w:rsidR="00FF4128" w:rsidRPr="006816CA" w:rsidRDefault="00FF4128" w:rsidP="006816CA">
      <w:r>
        <w:t>As discussed in our pervious contribution [6], o</w:t>
      </w:r>
      <w:r w:rsidRPr="00813472">
        <w:t>ne advanced positioning c</w:t>
      </w:r>
      <w:r>
        <w:t>alculation algorithm is BLADE [7</w:t>
      </w:r>
      <w:r w:rsidRPr="00813472">
        <w:t>]. This algorithm helps to overcome the error introduced by the NLOS channel during the RSTD measurement portion of OTDOA. The basic idea is to try to find the NLOS bias error and attempt to compensate for the bias when doing the positioning calculation. BLADE does not require any additi</w:t>
      </w:r>
      <w:r>
        <w:t xml:space="preserve">onal UE complexity or reporting when used for OTDOA. In this contribution we provide results both with BLADE and without BLADE. </w:t>
      </w:r>
    </w:p>
    <w:p w14:paraId="7572A862" w14:textId="64BE6B9F" w:rsidR="006816CA" w:rsidRDefault="006816CA" w:rsidP="006816CA">
      <w:pPr>
        <w:pStyle w:val="Heading3"/>
      </w:pPr>
      <w:r>
        <w:t xml:space="preserve">Urban Micro Scenario </w:t>
      </w:r>
    </w:p>
    <w:p w14:paraId="7833A8EC" w14:textId="19BCEFC8" w:rsidR="006B6FD6" w:rsidRPr="006B6FD6" w:rsidRDefault="006B6FD6" w:rsidP="006B6FD6">
      <w:r>
        <w:t>In this section we provide simulation results for the UMi street canyon scenario. The CDF curves shown below represent the horizontal positioning error in meters.</w:t>
      </w:r>
    </w:p>
    <w:p w14:paraId="41B170E5" w14:textId="0047832F" w:rsidR="00E85D9F" w:rsidRDefault="00E85D9F" w:rsidP="00E85D9F">
      <w:pPr>
        <w:pStyle w:val="Heading4"/>
      </w:pPr>
      <w:r>
        <w:t>FR2 Results</w:t>
      </w:r>
    </w:p>
    <w:p w14:paraId="73A12929" w14:textId="2D12645E" w:rsidR="006B6FD6" w:rsidRPr="006B6FD6" w:rsidRDefault="73F213E8" w:rsidP="006B6FD6">
      <w:r>
        <w:t xml:space="preserve">In [6] we showed results for the UMi scenario for FR1. In this section we provide results for FR2. To evaluate the potential of OTDOA at FR2 we assumed that the best beam pair between the UE and each gNB is found and used for PRS transmission/reception. This assumption appears in-line with other companies working assumptions on this topic (e.g., see [8]).  </w:t>
      </w:r>
    </w:p>
    <w:p w14:paraId="5280460A" w14:textId="0CCFD310" w:rsidR="006B6FD6" w:rsidRPr="006B6FD6" w:rsidRDefault="73F213E8" w:rsidP="51C342EE">
      <w:r>
        <w:t xml:space="preserve">The bandwidth for these results is 100 MHz and we use a UE receiver threshold of 0.5. These results are reflected in the summary tables provided in Section 2.1.3. The first CDF curve below shows the results for 100 MHz without BLADE, when the carrier frequency is 30 GHz (i.e., FR2) and when the carrier frequency is 4 GHz (i.e., FR1). The second CDF curve below shows the results for 100 MHz with BLADE, when the carrier frequency is 30 GHz and when the carrier frequency is 4 GHz.    </w:t>
      </w:r>
    </w:p>
    <w:p w14:paraId="2B2D648E" w14:textId="59FAF775" w:rsidR="00AE1719" w:rsidRDefault="00AE1719" w:rsidP="00E85D9F">
      <w:r>
        <w:rPr>
          <w:noProof/>
        </w:rPr>
        <w:lastRenderedPageBreak/>
        <w:drawing>
          <wp:inline distT="0" distB="0" distL="0" distR="0" wp14:anchorId="6F985D1A" wp14:editId="4963EAF8">
            <wp:extent cx="6120765" cy="3456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i_100MHz_1PRS_threshold_no_blade_FR1vFR2_GoBonly.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3456305"/>
                    </a:xfrm>
                    <a:prstGeom prst="rect">
                      <a:avLst/>
                    </a:prstGeom>
                  </pic:spPr>
                </pic:pic>
              </a:graphicData>
            </a:graphic>
          </wp:inline>
        </w:drawing>
      </w:r>
      <w:r>
        <w:rPr>
          <w:noProof/>
        </w:rPr>
        <w:drawing>
          <wp:inline distT="0" distB="0" distL="0" distR="0" wp14:anchorId="2D8A0545" wp14:editId="0CB23709">
            <wp:extent cx="6120765" cy="3456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Mi_100MHz_1PRS_threshold_blade_FR1vFR2_GoBonly.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3456305"/>
                    </a:xfrm>
                    <a:prstGeom prst="rect">
                      <a:avLst/>
                    </a:prstGeom>
                  </pic:spPr>
                </pic:pic>
              </a:graphicData>
            </a:graphic>
          </wp:inline>
        </w:drawing>
      </w:r>
    </w:p>
    <w:p w14:paraId="1B4D7BF6" w14:textId="18215467" w:rsidR="00817BF8" w:rsidRPr="00817BF8" w:rsidRDefault="4AEE3E1A" w:rsidP="00817BF8">
      <w:r w:rsidRPr="4AEE3E1A">
        <w:rPr>
          <w:b/>
          <w:bCs/>
        </w:rPr>
        <w:t>Observation 1</w:t>
      </w:r>
      <w:r>
        <w:t xml:space="preserve">: In the Urban Micro scenario, with BLADE and at FR2 the performance of OTDOA exceeds the regulatory requirements and may achieve the requirements for some commercial use cases.   </w:t>
      </w:r>
    </w:p>
    <w:p w14:paraId="0EFAC82F" w14:textId="68383CCA" w:rsidR="007F6DA6" w:rsidRPr="007F6DA6" w:rsidRDefault="4AEE3E1A" w:rsidP="007F6DA6">
      <w:pPr>
        <w:pStyle w:val="Heading4"/>
      </w:pPr>
      <w:r>
        <w:lastRenderedPageBreak/>
        <w:t xml:space="preserve">RSTD Measurement Error </w:t>
      </w:r>
    </w:p>
    <w:p w14:paraId="3CB211AF" w14:textId="728D06D1" w:rsidR="00BF6AFE" w:rsidRDefault="000C722A" w:rsidP="00BF6AFE">
      <w:r>
        <w:rPr>
          <w:noProof/>
        </w:rPr>
        <w:drawing>
          <wp:inline distT="0" distB="0" distL="0" distR="0" wp14:anchorId="4D6D2B66" wp14:editId="2811A2F4">
            <wp:extent cx="6120765" cy="3353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i_RSTD_100MHz_threshol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353435"/>
                    </a:xfrm>
                    <a:prstGeom prst="rect">
                      <a:avLst/>
                    </a:prstGeom>
                  </pic:spPr>
                </pic:pic>
              </a:graphicData>
            </a:graphic>
          </wp:inline>
        </w:drawing>
      </w:r>
    </w:p>
    <w:p w14:paraId="25033AB3" w14:textId="49A2A8C8" w:rsidR="00E85D9F" w:rsidRDefault="00E85D9F" w:rsidP="00E85D9F">
      <w:pPr>
        <w:pStyle w:val="Heading3"/>
      </w:pPr>
      <w:r>
        <w:t>Indoor Office Scenario</w:t>
      </w:r>
    </w:p>
    <w:p w14:paraId="0031DF4B" w14:textId="1090D202" w:rsidR="00062FC3" w:rsidRPr="00062FC3" w:rsidRDefault="00062FC3" w:rsidP="00062FC3">
      <w:r>
        <w:t>In this section we provide simulation results for the Indoor Office scenario. The CDF curves shown below represent the horizontal positioning error in meters.</w:t>
      </w:r>
    </w:p>
    <w:p w14:paraId="66A52E8E" w14:textId="3017405A" w:rsidR="00E85D9F" w:rsidRDefault="00E85D9F" w:rsidP="00E85D9F">
      <w:pPr>
        <w:pStyle w:val="Heading4"/>
      </w:pPr>
      <w:r>
        <w:t>FR2 Results</w:t>
      </w:r>
    </w:p>
    <w:p w14:paraId="070C80F5" w14:textId="1817F9E2" w:rsidR="00062FC3" w:rsidRPr="00062FC3" w:rsidRDefault="73F213E8" w:rsidP="00062FC3">
      <w:r>
        <w:t xml:space="preserve">In [6] we showed results for the UMi scenario for FR1. In this section we provide results for FR2. The bandwidth for these results is 100 MHz and we use a UE receiver threshold of 0.5. These results are reflected in the summary tables provided in Section 2.1.3. The first CDF curve below shows the results for 100 MHz without BLADE, when the carrier frequency is 30 GHz (i.e., FR2) and when the carrier frequency is 4 GHz (i.e., FR1). The second CDF curve below shows the results for 100 MHz with BLADE, when the carrier frequency is 30 GHz and when the carrier frequency is 4 GHz.    </w:t>
      </w:r>
    </w:p>
    <w:p w14:paraId="63FBA927" w14:textId="77777777" w:rsidR="00A04903" w:rsidRDefault="00A04903" w:rsidP="00E85D9F">
      <w:pPr>
        <w:pStyle w:val="Heading4"/>
        <w:numPr>
          <w:ilvl w:val="0"/>
          <w:numId w:val="0"/>
        </w:numPr>
      </w:pPr>
      <w:r>
        <w:rPr>
          <w:noProof/>
        </w:rPr>
        <w:lastRenderedPageBreak/>
        <w:drawing>
          <wp:inline distT="0" distB="0" distL="0" distR="0" wp14:anchorId="39E0C8D1" wp14:editId="27346E9C">
            <wp:extent cx="6120765" cy="34563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H_100MHz_1PRS_threshold_no_blade_cdf_FR1vFR2.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3456305"/>
                    </a:xfrm>
                    <a:prstGeom prst="rect">
                      <a:avLst/>
                    </a:prstGeom>
                  </pic:spPr>
                </pic:pic>
              </a:graphicData>
            </a:graphic>
          </wp:inline>
        </w:drawing>
      </w:r>
    </w:p>
    <w:p w14:paraId="64AA20C0" w14:textId="4EE4C948" w:rsidR="00E85D9F" w:rsidRDefault="00A04903" w:rsidP="00E85D9F">
      <w:pPr>
        <w:pStyle w:val="Heading4"/>
        <w:numPr>
          <w:ilvl w:val="0"/>
          <w:numId w:val="0"/>
        </w:numPr>
      </w:pPr>
      <w:r>
        <w:rPr>
          <w:noProof/>
        </w:rPr>
        <w:drawing>
          <wp:inline distT="0" distB="0" distL="0" distR="0" wp14:anchorId="7A4F0D3D" wp14:editId="2AD9BE92">
            <wp:extent cx="6120765" cy="34563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H_100MHz_1PRS_threshold_blade_cdf_FR1vFR2.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3456305"/>
                    </a:xfrm>
                    <a:prstGeom prst="rect">
                      <a:avLst/>
                    </a:prstGeom>
                  </pic:spPr>
                </pic:pic>
              </a:graphicData>
            </a:graphic>
          </wp:inline>
        </w:drawing>
      </w:r>
      <w:r w:rsidR="00E85D9F">
        <w:t xml:space="preserve"> </w:t>
      </w:r>
    </w:p>
    <w:p w14:paraId="3A0A9DFB" w14:textId="20F1295E" w:rsidR="00774B95" w:rsidRDefault="4AEE3E1A" w:rsidP="00774B95">
      <w:r w:rsidRPr="4AEE3E1A">
        <w:rPr>
          <w:b/>
          <w:bCs/>
        </w:rPr>
        <w:t>Observation 2</w:t>
      </w:r>
      <w:r>
        <w:t xml:space="preserve">: In the Indoor Office scenario, at FR2, the performance of OTDOA may achieve the requirements for commercial use cases. </w:t>
      </w:r>
    </w:p>
    <w:p w14:paraId="65F4E509" w14:textId="0F2992BA" w:rsidR="00961BFF" w:rsidRPr="00774B95" w:rsidRDefault="4AEE3E1A" w:rsidP="00774B95">
      <w:r w:rsidRPr="4AEE3E1A">
        <w:rPr>
          <w:b/>
          <w:bCs/>
        </w:rPr>
        <w:t>Observation 3</w:t>
      </w:r>
      <w:r>
        <w:t xml:space="preserve">: Using advanced positioning calculation algorithms (e.g., BLADE) can significantly improve the performance of OTDOA in some scenarios. </w:t>
      </w:r>
    </w:p>
    <w:p w14:paraId="16BC6BEF" w14:textId="69B61987" w:rsidR="004A7D53" w:rsidRDefault="004A7D53" w:rsidP="004A7D53">
      <w:pPr>
        <w:pStyle w:val="Heading4"/>
      </w:pPr>
      <w:r>
        <w:lastRenderedPageBreak/>
        <w:t>RSTD Results</w:t>
      </w:r>
    </w:p>
    <w:p w14:paraId="037E1370" w14:textId="61940CBF" w:rsidR="004A7D53" w:rsidRDefault="000C722A" w:rsidP="004A7D53">
      <w:r>
        <w:rPr>
          <w:noProof/>
        </w:rPr>
        <w:drawing>
          <wp:inline distT="0" distB="0" distL="0" distR="0" wp14:anchorId="0815F6B4" wp14:editId="35B20B84">
            <wp:extent cx="6120765" cy="3353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H_RSTD_100MHz_threshold.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353435"/>
                    </a:xfrm>
                    <a:prstGeom prst="rect">
                      <a:avLst/>
                    </a:prstGeom>
                  </pic:spPr>
                </pic:pic>
              </a:graphicData>
            </a:graphic>
          </wp:inline>
        </w:drawing>
      </w:r>
    </w:p>
    <w:p w14:paraId="07B9E1F8" w14:textId="3484A8BA" w:rsidR="00774B95" w:rsidRPr="004A7D53" w:rsidRDefault="4AEE3E1A" w:rsidP="004A7D53">
      <w:r w:rsidRPr="4AEE3E1A">
        <w:rPr>
          <w:b/>
          <w:bCs/>
        </w:rPr>
        <w:t>Observation 4</w:t>
      </w:r>
      <w:r>
        <w:t xml:space="preserve">: The RSTD measurement accuracy at FR2 is quite good and this leads to increased potential positioning accuracy using OTDOA. </w:t>
      </w:r>
    </w:p>
    <w:p w14:paraId="7EA59610" w14:textId="14BE3517" w:rsidR="007F6DA6" w:rsidRDefault="007F6DA6" w:rsidP="007F6DA6">
      <w:pPr>
        <w:pStyle w:val="Heading3"/>
      </w:pPr>
      <w:r>
        <w:t xml:space="preserve">OTDOA Summary </w:t>
      </w:r>
    </w:p>
    <w:p w14:paraId="18EF34CF" w14:textId="4C26C8A3" w:rsidR="007F6DA6" w:rsidRPr="00CF7FBF" w:rsidRDefault="007F6DA6" w:rsidP="007F6DA6">
      <w:pPr>
        <w:rPr>
          <w:highlight w:val="yellow"/>
        </w:rPr>
      </w:pPr>
      <w:r>
        <w:t>The following table summarizes the OTDOA results under various conditions</w:t>
      </w:r>
      <w:r w:rsidRPr="16AFB31B">
        <w:t>.</w:t>
      </w:r>
      <w:r>
        <w:t xml:space="preserve"> The tables include the results provided in this contribution as well as those provided in [6]. </w:t>
      </w:r>
    </w:p>
    <w:p w14:paraId="4C7CA3F1" w14:textId="27ACB6D6" w:rsidR="00E85D9F" w:rsidRDefault="007F6DA6" w:rsidP="00BF6AFE">
      <w:r>
        <w:t xml:space="preserve">Table 2.1.3.1: OTDOA Horizontal Positioning Error (m) without BLADE and with threshold = 0.5. </w:t>
      </w:r>
    </w:p>
    <w:tbl>
      <w:tblPr>
        <w:tblStyle w:val="TableGrid"/>
        <w:tblW w:w="0" w:type="auto"/>
        <w:tblLook w:val="06A0" w:firstRow="1" w:lastRow="0" w:firstColumn="1" w:lastColumn="0" w:noHBand="1" w:noVBand="1"/>
      </w:tblPr>
      <w:tblGrid>
        <w:gridCol w:w="2640"/>
        <w:gridCol w:w="1650"/>
        <w:gridCol w:w="1515"/>
        <w:gridCol w:w="1710"/>
      </w:tblGrid>
      <w:tr w:rsidR="007F6DA6" w14:paraId="71ED5DD3" w14:textId="77777777" w:rsidTr="00E301F9">
        <w:tc>
          <w:tcPr>
            <w:tcW w:w="2640" w:type="dxa"/>
          </w:tcPr>
          <w:p w14:paraId="14F6D158" w14:textId="150D354E"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Scenario</w:t>
            </w:r>
            <w:r>
              <w:rPr>
                <w:rFonts w:ascii="Calibri" w:eastAsia="Calibri" w:hAnsi="Calibri" w:cs="Calibri"/>
                <w:b/>
                <w:bCs/>
                <w:color w:val="000000" w:themeColor="text1"/>
              </w:rPr>
              <w:t>, Fc, BW</w:t>
            </w:r>
          </w:p>
        </w:tc>
        <w:tc>
          <w:tcPr>
            <w:tcW w:w="1650" w:type="dxa"/>
          </w:tcPr>
          <w:p w14:paraId="5BC9D071" w14:textId="77777777" w:rsidR="007F6DA6" w:rsidRPr="00813472" w:rsidRDefault="007F6DA6" w:rsidP="00E301F9">
            <w:pP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p>
        </w:tc>
        <w:tc>
          <w:tcPr>
            <w:tcW w:w="1515" w:type="dxa"/>
          </w:tcPr>
          <w:p w14:paraId="684E7715"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80%</w:t>
            </w:r>
          </w:p>
        </w:tc>
        <w:tc>
          <w:tcPr>
            <w:tcW w:w="1710" w:type="dxa"/>
          </w:tcPr>
          <w:p w14:paraId="253B6062"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90%</w:t>
            </w:r>
          </w:p>
        </w:tc>
      </w:tr>
      <w:tr w:rsidR="007F6DA6" w14:paraId="38C55C53" w14:textId="77777777" w:rsidTr="00E301F9">
        <w:tc>
          <w:tcPr>
            <w:tcW w:w="2640" w:type="dxa"/>
          </w:tcPr>
          <w:p w14:paraId="3A3559C5" w14:textId="4420C0E0"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UMa,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5 MHz</w:t>
            </w:r>
          </w:p>
        </w:tc>
        <w:tc>
          <w:tcPr>
            <w:tcW w:w="1650" w:type="dxa"/>
          </w:tcPr>
          <w:p w14:paraId="2BC1A69F" w14:textId="57B9F326" w:rsidR="007F6DA6" w:rsidRPr="00813472" w:rsidRDefault="00875B3F" w:rsidP="00E301F9">
            <w:pPr>
              <w:jc w:val="center"/>
              <w:rPr>
                <w:rFonts w:ascii="Calibri" w:eastAsia="Calibri" w:hAnsi="Calibri" w:cs="Calibri"/>
                <w:color w:val="000000" w:themeColor="text1"/>
              </w:rPr>
            </w:pPr>
            <w:r>
              <w:rPr>
                <w:rFonts w:ascii="Calibri" w:eastAsia="Calibri" w:hAnsi="Calibri" w:cs="Calibri"/>
                <w:color w:val="000000" w:themeColor="text1"/>
              </w:rPr>
              <w:t>14.7</w:t>
            </w:r>
          </w:p>
        </w:tc>
        <w:tc>
          <w:tcPr>
            <w:tcW w:w="1515" w:type="dxa"/>
          </w:tcPr>
          <w:p w14:paraId="3F21E340" w14:textId="164C723F" w:rsidR="007F6DA6" w:rsidRPr="00813472" w:rsidRDefault="00875B3F" w:rsidP="00E301F9">
            <w:pPr>
              <w:jc w:val="center"/>
              <w:rPr>
                <w:rFonts w:ascii="Calibri" w:eastAsia="Calibri" w:hAnsi="Calibri" w:cs="Calibri"/>
                <w:color w:val="000000" w:themeColor="text1"/>
              </w:rPr>
            </w:pPr>
            <w:r>
              <w:rPr>
                <w:rFonts w:ascii="Calibri" w:eastAsia="Calibri" w:hAnsi="Calibri" w:cs="Calibri"/>
                <w:color w:val="000000" w:themeColor="text1"/>
              </w:rPr>
              <w:t>37.3</w:t>
            </w:r>
          </w:p>
        </w:tc>
        <w:tc>
          <w:tcPr>
            <w:tcW w:w="1710" w:type="dxa"/>
          </w:tcPr>
          <w:p w14:paraId="1217DEA7" w14:textId="43B218FB"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59.4</w:t>
            </w:r>
          </w:p>
        </w:tc>
      </w:tr>
      <w:tr w:rsidR="007F6DA6" w14:paraId="3077CF08" w14:textId="77777777" w:rsidTr="00E301F9">
        <w:tc>
          <w:tcPr>
            <w:tcW w:w="2640" w:type="dxa"/>
          </w:tcPr>
          <w:p w14:paraId="0673A3B6" w14:textId="61E8B44B"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UMa,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100 MHz</w:t>
            </w:r>
          </w:p>
        </w:tc>
        <w:tc>
          <w:tcPr>
            <w:tcW w:w="1650" w:type="dxa"/>
          </w:tcPr>
          <w:p w14:paraId="1D5C4281" w14:textId="444EDC1A"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7.0</w:t>
            </w:r>
          </w:p>
        </w:tc>
        <w:tc>
          <w:tcPr>
            <w:tcW w:w="1515" w:type="dxa"/>
          </w:tcPr>
          <w:p w14:paraId="777009FB" w14:textId="2BEA463E"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30.1</w:t>
            </w:r>
          </w:p>
        </w:tc>
        <w:tc>
          <w:tcPr>
            <w:tcW w:w="1710" w:type="dxa"/>
          </w:tcPr>
          <w:p w14:paraId="203BC817" w14:textId="3DC05EEB"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59.4</w:t>
            </w:r>
          </w:p>
        </w:tc>
      </w:tr>
      <w:tr w:rsidR="007F6DA6" w14:paraId="27E16776" w14:textId="77777777" w:rsidTr="00E301F9">
        <w:tc>
          <w:tcPr>
            <w:tcW w:w="2640" w:type="dxa"/>
          </w:tcPr>
          <w:p w14:paraId="7F4E33FA" w14:textId="02A8E0B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UMi,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5 MHz</w:t>
            </w:r>
          </w:p>
        </w:tc>
        <w:tc>
          <w:tcPr>
            <w:tcW w:w="1650" w:type="dxa"/>
          </w:tcPr>
          <w:p w14:paraId="762D085C" w14:textId="36DD07C4"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16.2</w:t>
            </w:r>
          </w:p>
        </w:tc>
        <w:tc>
          <w:tcPr>
            <w:tcW w:w="1515" w:type="dxa"/>
          </w:tcPr>
          <w:p w14:paraId="38A6AC15" w14:textId="38EF63C3"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38.5</w:t>
            </w:r>
          </w:p>
        </w:tc>
        <w:tc>
          <w:tcPr>
            <w:tcW w:w="1710" w:type="dxa"/>
          </w:tcPr>
          <w:p w14:paraId="6D246270" w14:textId="753124D8"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60.5</w:t>
            </w:r>
          </w:p>
        </w:tc>
      </w:tr>
      <w:tr w:rsidR="007F6DA6" w14:paraId="28F9E361" w14:textId="77777777" w:rsidTr="00E301F9">
        <w:tc>
          <w:tcPr>
            <w:tcW w:w="2640" w:type="dxa"/>
          </w:tcPr>
          <w:p w14:paraId="0D4AEE9D" w14:textId="414E25C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UMi,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100 MHz</w:t>
            </w:r>
          </w:p>
        </w:tc>
        <w:tc>
          <w:tcPr>
            <w:tcW w:w="1650" w:type="dxa"/>
          </w:tcPr>
          <w:p w14:paraId="0EB0C139" w14:textId="0AA8D180"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13.2</w:t>
            </w:r>
          </w:p>
        </w:tc>
        <w:tc>
          <w:tcPr>
            <w:tcW w:w="1515" w:type="dxa"/>
          </w:tcPr>
          <w:p w14:paraId="2DF1666C" w14:textId="1705FFD0"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45.2</w:t>
            </w:r>
          </w:p>
        </w:tc>
        <w:tc>
          <w:tcPr>
            <w:tcW w:w="1710" w:type="dxa"/>
          </w:tcPr>
          <w:p w14:paraId="20F31859" w14:textId="3B9E6061"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63.7</w:t>
            </w:r>
          </w:p>
        </w:tc>
      </w:tr>
      <w:tr w:rsidR="007F6DA6" w14:paraId="1AB1DDB5" w14:textId="77777777" w:rsidTr="00E301F9">
        <w:tc>
          <w:tcPr>
            <w:tcW w:w="2640" w:type="dxa"/>
          </w:tcPr>
          <w:p w14:paraId="0F17B868" w14:textId="3CAF6986"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UMi, 30 GHz, 100 MHz</w:t>
            </w:r>
          </w:p>
        </w:tc>
        <w:tc>
          <w:tcPr>
            <w:tcW w:w="1650" w:type="dxa"/>
          </w:tcPr>
          <w:p w14:paraId="1C0A375D" w14:textId="1EBAFF84"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17.6</w:t>
            </w:r>
          </w:p>
        </w:tc>
        <w:tc>
          <w:tcPr>
            <w:tcW w:w="1515" w:type="dxa"/>
          </w:tcPr>
          <w:p w14:paraId="4EFAAC7F" w14:textId="1976AEC6"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59.9</w:t>
            </w:r>
          </w:p>
        </w:tc>
        <w:tc>
          <w:tcPr>
            <w:tcW w:w="1710" w:type="dxa"/>
          </w:tcPr>
          <w:p w14:paraId="01B86972" w14:textId="2D1B8BFB"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95.5</w:t>
            </w:r>
          </w:p>
        </w:tc>
      </w:tr>
      <w:tr w:rsidR="007F6DA6" w14:paraId="338F7BCE" w14:textId="77777777" w:rsidTr="00E301F9">
        <w:tc>
          <w:tcPr>
            <w:tcW w:w="2640" w:type="dxa"/>
          </w:tcPr>
          <w:p w14:paraId="1594B9F0" w14:textId="4FB97A4F"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InH, 4 GHz, 5 MHz</w:t>
            </w:r>
          </w:p>
        </w:tc>
        <w:tc>
          <w:tcPr>
            <w:tcW w:w="1650" w:type="dxa"/>
          </w:tcPr>
          <w:p w14:paraId="05ADDA6C" w14:textId="07BF687D"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13.1</w:t>
            </w:r>
          </w:p>
        </w:tc>
        <w:tc>
          <w:tcPr>
            <w:tcW w:w="1515" w:type="dxa"/>
          </w:tcPr>
          <w:p w14:paraId="79A1177B" w14:textId="18474B45" w:rsidR="007F6DA6" w:rsidRPr="00813472" w:rsidRDefault="00F46450" w:rsidP="00F46450">
            <w:pPr>
              <w:jc w:val="center"/>
              <w:rPr>
                <w:rFonts w:ascii="Calibri" w:eastAsia="Calibri" w:hAnsi="Calibri" w:cs="Calibri"/>
                <w:color w:val="000000" w:themeColor="text1"/>
              </w:rPr>
            </w:pPr>
            <w:r>
              <w:rPr>
                <w:rFonts w:ascii="Calibri" w:eastAsia="Calibri" w:hAnsi="Calibri" w:cs="Calibri"/>
                <w:color w:val="000000" w:themeColor="text1"/>
              </w:rPr>
              <w:t>21.2</w:t>
            </w:r>
          </w:p>
        </w:tc>
        <w:tc>
          <w:tcPr>
            <w:tcW w:w="1710" w:type="dxa"/>
          </w:tcPr>
          <w:p w14:paraId="340EB701" w14:textId="6647A82B"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34.4</w:t>
            </w:r>
          </w:p>
        </w:tc>
      </w:tr>
      <w:tr w:rsidR="007F6DA6" w14:paraId="2C354B66" w14:textId="77777777" w:rsidTr="00E301F9">
        <w:tc>
          <w:tcPr>
            <w:tcW w:w="2640" w:type="dxa"/>
          </w:tcPr>
          <w:p w14:paraId="228D4A88" w14:textId="687AF518"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InH, </w:t>
            </w:r>
            <w:r>
              <w:rPr>
                <w:rFonts w:ascii="Calibri" w:eastAsia="Calibri" w:hAnsi="Calibri" w:cs="Calibri"/>
                <w:color w:val="000000" w:themeColor="text1"/>
              </w:rPr>
              <w:t>4 GHz, 100 MHz</w:t>
            </w:r>
          </w:p>
        </w:tc>
        <w:tc>
          <w:tcPr>
            <w:tcW w:w="1650" w:type="dxa"/>
          </w:tcPr>
          <w:p w14:paraId="2170FBD4" w14:textId="16DE4388"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9.6</w:t>
            </w:r>
          </w:p>
        </w:tc>
        <w:tc>
          <w:tcPr>
            <w:tcW w:w="1515" w:type="dxa"/>
          </w:tcPr>
          <w:p w14:paraId="0679C53E" w14:textId="40D50B75"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14.5</w:t>
            </w:r>
          </w:p>
        </w:tc>
        <w:tc>
          <w:tcPr>
            <w:tcW w:w="1710" w:type="dxa"/>
          </w:tcPr>
          <w:p w14:paraId="08908B1B" w14:textId="6AEB4453"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16.8</w:t>
            </w:r>
          </w:p>
        </w:tc>
      </w:tr>
      <w:tr w:rsidR="007F6DA6" w14:paraId="37257ED9" w14:textId="77777777" w:rsidTr="00E301F9">
        <w:tc>
          <w:tcPr>
            <w:tcW w:w="2640" w:type="dxa"/>
          </w:tcPr>
          <w:p w14:paraId="50A3FAEE" w14:textId="0F867811"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InH, 30 GHz, 100 MHz</w:t>
            </w:r>
          </w:p>
        </w:tc>
        <w:tc>
          <w:tcPr>
            <w:tcW w:w="1650" w:type="dxa"/>
          </w:tcPr>
          <w:p w14:paraId="3DDE54BA" w14:textId="60B5988C" w:rsidR="007F6DA6" w:rsidRPr="00813472" w:rsidRDefault="004A7D53" w:rsidP="00E301F9">
            <w:pPr>
              <w:jc w:val="center"/>
              <w:rPr>
                <w:rFonts w:ascii="Calibri" w:eastAsia="Calibri" w:hAnsi="Calibri" w:cs="Calibri"/>
                <w:color w:val="000000" w:themeColor="text1"/>
              </w:rPr>
            </w:pPr>
            <w:r>
              <w:rPr>
                <w:rFonts w:ascii="Calibri" w:eastAsia="Calibri" w:hAnsi="Calibri" w:cs="Calibri"/>
                <w:color w:val="000000" w:themeColor="text1"/>
              </w:rPr>
              <w:t>9.0</w:t>
            </w:r>
          </w:p>
        </w:tc>
        <w:tc>
          <w:tcPr>
            <w:tcW w:w="1515" w:type="dxa"/>
          </w:tcPr>
          <w:p w14:paraId="15653C5D" w14:textId="6439A0E2" w:rsidR="007F6DA6" w:rsidRPr="00813472" w:rsidRDefault="004A7D53" w:rsidP="00E301F9">
            <w:pPr>
              <w:jc w:val="center"/>
              <w:rPr>
                <w:rFonts w:ascii="Calibri" w:eastAsia="Calibri" w:hAnsi="Calibri" w:cs="Calibri"/>
                <w:color w:val="000000" w:themeColor="text1"/>
              </w:rPr>
            </w:pPr>
            <w:r>
              <w:rPr>
                <w:rFonts w:ascii="Calibri" w:eastAsia="Calibri" w:hAnsi="Calibri" w:cs="Calibri"/>
                <w:color w:val="000000" w:themeColor="text1"/>
              </w:rPr>
              <w:t>13.5</w:t>
            </w:r>
          </w:p>
        </w:tc>
        <w:tc>
          <w:tcPr>
            <w:tcW w:w="1710" w:type="dxa"/>
          </w:tcPr>
          <w:p w14:paraId="67C978A0" w14:textId="5B7863DC" w:rsidR="007F6DA6" w:rsidRPr="00813472" w:rsidRDefault="004A7D53" w:rsidP="00E301F9">
            <w:pPr>
              <w:jc w:val="center"/>
              <w:rPr>
                <w:rFonts w:ascii="Calibri" w:eastAsia="Calibri" w:hAnsi="Calibri" w:cs="Calibri"/>
                <w:color w:val="000000" w:themeColor="text1"/>
              </w:rPr>
            </w:pPr>
            <w:r>
              <w:rPr>
                <w:rFonts w:ascii="Calibri" w:eastAsia="Calibri" w:hAnsi="Calibri" w:cs="Calibri"/>
                <w:color w:val="000000" w:themeColor="text1"/>
              </w:rPr>
              <w:t>16.0</w:t>
            </w:r>
          </w:p>
        </w:tc>
      </w:tr>
    </w:tbl>
    <w:p w14:paraId="27EEF341" w14:textId="0AD02D06" w:rsidR="007F6DA6" w:rsidRDefault="007F6DA6" w:rsidP="00BF6AFE"/>
    <w:p w14:paraId="34E36F6E" w14:textId="699D2EA7" w:rsidR="007F6DA6" w:rsidRDefault="007F6DA6" w:rsidP="007F6DA6">
      <w:r>
        <w:t xml:space="preserve">Table 2.1.3.2: OTDOA Horizontal Positioning Error (m) with BLADE and with threshold = 0.5. </w:t>
      </w:r>
    </w:p>
    <w:tbl>
      <w:tblPr>
        <w:tblStyle w:val="TableGrid"/>
        <w:tblW w:w="0" w:type="auto"/>
        <w:tblLook w:val="06A0" w:firstRow="1" w:lastRow="0" w:firstColumn="1" w:lastColumn="0" w:noHBand="1" w:noVBand="1"/>
      </w:tblPr>
      <w:tblGrid>
        <w:gridCol w:w="2640"/>
        <w:gridCol w:w="1650"/>
        <w:gridCol w:w="1515"/>
        <w:gridCol w:w="1710"/>
      </w:tblGrid>
      <w:tr w:rsidR="007F6DA6" w14:paraId="4ED5C853" w14:textId="77777777" w:rsidTr="4AEE3E1A">
        <w:tc>
          <w:tcPr>
            <w:tcW w:w="2640" w:type="dxa"/>
          </w:tcPr>
          <w:p w14:paraId="4B852612"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Scenario</w:t>
            </w:r>
            <w:r>
              <w:rPr>
                <w:rFonts w:ascii="Calibri" w:eastAsia="Calibri" w:hAnsi="Calibri" w:cs="Calibri"/>
                <w:b/>
                <w:bCs/>
                <w:color w:val="000000" w:themeColor="text1"/>
              </w:rPr>
              <w:t>, Fc, BW</w:t>
            </w:r>
          </w:p>
        </w:tc>
        <w:tc>
          <w:tcPr>
            <w:tcW w:w="1650" w:type="dxa"/>
          </w:tcPr>
          <w:p w14:paraId="4E126099" w14:textId="77777777" w:rsidR="007F6DA6" w:rsidRPr="00813472" w:rsidRDefault="007F6DA6" w:rsidP="00E301F9">
            <w:pP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p>
        </w:tc>
        <w:tc>
          <w:tcPr>
            <w:tcW w:w="1515" w:type="dxa"/>
          </w:tcPr>
          <w:p w14:paraId="3210A22D"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80%</w:t>
            </w:r>
          </w:p>
        </w:tc>
        <w:tc>
          <w:tcPr>
            <w:tcW w:w="1710" w:type="dxa"/>
          </w:tcPr>
          <w:p w14:paraId="432A74F6"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b/>
                <w:bCs/>
                <w:color w:val="000000" w:themeColor="text1"/>
              </w:rPr>
              <w:t>90%</w:t>
            </w:r>
          </w:p>
        </w:tc>
      </w:tr>
      <w:tr w:rsidR="007F6DA6" w14:paraId="02F55E8B" w14:textId="77777777" w:rsidTr="4AEE3E1A">
        <w:tc>
          <w:tcPr>
            <w:tcW w:w="2640" w:type="dxa"/>
          </w:tcPr>
          <w:p w14:paraId="7A72F283"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UMa,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5 MHz</w:t>
            </w:r>
          </w:p>
        </w:tc>
        <w:tc>
          <w:tcPr>
            <w:tcW w:w="1650" w:type="dxa"/>
          </w:tcPr>
          <w:p w14:paraId="26CE8E0B" w14:textId="335E89B6"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14.2</w:t>
            </w:r>
          </w:p>
        </w:tc>
        <w:tc>
          <w:tcPr>
            <w:tcW w:w="1515" w:type="dxa"/>
          </w:tcPr>
          <w:p w14:paraId="5D2BF89D" w14:textId="0AA7427E"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30.6</w:t>
            </w:r>
          </w:p>
        </w:tc>
        <w:tc>
          <w:tcPr>
            <w:tcW w:w="1710" w:type="dxa"/>
          </w:tcPr>
          <w:p w14:paraId="7AED76D9" w14:textId="4CA492D1" w:rsidR="007F6DA6" w:rsidRPr="00813472" w:rsidRDefault="4AEE3E1A" w:rsidP="4AEE3E1A">
            <w:pPr>
              <w:jc w:val="center"/>
              <w:rPr>
                <w:rFonts w:ascii="Calibri" w:eastAsia="Calibri" w:hAnsi="Calibri" w:cs="Calibri"/>
                <w:color w:val="000000" w:themeColor="text1"/>
              </w:rPr>
            </w:pPr>
            <w:r w:rsidRPr="4AEE3E1A">
              <w:rPr>
                <w:rFonts w:ascii="Calibri" w:eastAsia="Calibri" w:hAnsi="Calibri" w:cs="Calibri"/>
                <w:color w:val="000000" w:themeColor="text1"/>
              </w:rPr>
              <w:t>71.5</w:t>
            </w:r>
          </w:p>
        </w:tc>
      </w:tr>
      <w:tr w:rsidR="007F6DA6" w14:paraId="357B65C1" w14:textId="77777777" w:rsidTr="4AEE3E1A">
        <w:tc>
          <w:tcPr>
            <w:tcW w:w="2640" w:type="dxa"/>
          </w:tcPr>
          <w:p w14:paraId="1A38A9C7"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UMa,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100 MHz</w:t>
            </w:r>
          </w:p>
        </w:tc>
        <w:tc>
          <w:tcPr>
            <w:tcW w:w="1650" w:type="dxa"/>
          </w:tcPr>
          <w:p w14:paraId="0AD60261" w14:textId="76C4A957"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1.2</w:t>
            </w:r>
          </w:p>
        </w:tc>
        <w:tc>
          <w:tcPr>
            <w:tcW w:w="1515" w:type="dxa"/>
          </w:tcPr>
          <w:p w14:paraId="4F25E781" w14:textId="79E663FC"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2.9</w:t>
            </w:r>
          </w:p>
        </w:tc>
        <w:tc>
          <w:tcPr>
            <w:tcW w:w="1710" w:type="dxa"/>
          </w:tcPr>
          <w:p w14:paraId="7C2F1667" w14:textId="6572E1B9"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4.8</w:t>
            </w:r>
          </w:p>
        </w:tc>
      </w:tr>
      <w:tr w:rsidR="007F6DA6" w14:paraId="418372C4" w14:textId="77777777" w:rsidTr="4AEE3E1A">
        <w:tc>
          <w:tcPr>
            <w:tcW w:w="2640" w:type="dxa"/>
          </w:tcPr>
          <w:p w14:paraId="59FB6C29"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lastRenderedPageBreak/>
              <w:t xml:space="preserve">UMi,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5 MHz</w:t>
            </w:r>
          </w:p>
        </w:tc>
        <w:tc>
          <w:tcPr>
            <w:tcW w:w="1650" w:type="dxa"/>
          </w:tcPr>
          <w:p w14:paraId="1D7152F0" w14:textId="250B2421"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13.3</w:t>
            </w:r>
          </w:p>
        </w:tc>
        <w:tc>
          <w:tcPr>
            <w:tcW w:w="1515" w:type="dxa"/>
          </w:tcPr>
          <w:p w14:paraId="1F878633" w14:textId="5FA28A1D"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31.3</w:t>
            </w:r>
          </w:p>
        </w:tc>
        <w:tc>
          <w:tcPr>
            <w:tcW w:w="1710" w:type="dxa"/>
          </w:tcPr>
          <w:p w14:paraId="2D34112B" w14:textId="19A8921B"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51.2</w:t>
            </w:r>
          </w:p>
        </w:tc>
      </w:tr>
      <w:tr w:rsidR="007F6DA6" w14:paraId="56A7AF3F" w14:textId="77777777" w:rsidTr="4AEE3E1A">
        <w:tc>
          <w:tcPr>
            <w:tcW w:w="2640" w:type="dxa"/>
          </w:tcPr>
          <w:p w14:paraId="6AD6A25E"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UMi, </w:t>
            </w:r>
            <w:r>
              <w:rPr>
                <w:rFonts w:ascii="Calibri" w:eastAsia="Calibri" w:hAnsi="Calibri" w:cs="Calibri"/>
                <w:color w:val="000000" w:themeColor="text1"/>
              </w:rPr>
              <w:t xml:space="preserve">4 GHz, </w:t>
            </w:r>
            <w:r w:rsidRPr="00813472">
              <w:rPr>
                <w:rFonts w:ascii="Calibri" w:eastAsia="Calibri" w:hAnsi="Calibri" w:cs="Calibri"/>
                <w:color w:val="000000" w:themeColor="text1"/>
              </w:rPr>
              <w:t>100 MHz</w:t>
            </w:r>
          </w:p>
        </w:tc>
        <w:tc>
          <w:tcPr>
            <w:tcW w:w="1650" w:type="dxa"/>
          </w:tcPr>
          <w:p w14:paraId="471FCFD5" w14:textId="62DFD249"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1.2</w:t>
            </w:r>
          </w:p>
        </w:tc>
        <w:tc>
          <w:tcPr>
            <w:tcW w:w="1515" w:type="dxa"/>
          </w:tcPr>
          <w:p w14:paraId="2A74F692" w14:textId="4AE3706D"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2.7</w:t>
            </w:r>
          </w:p>
        </w:tc>
        <w:tc>
          <w:tcPr>
            <w:tcW w:w="1710" w:type="dxa"/>
          </w:tcPr>
          <w:p w14:paraId="642410DC" w14:textId="3C57AF53"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4.9</w:t>
            </w:r>
          </w:p>
        </w:tc>
      </w:tr>
      <w:tr w:rsidR="007F6DA6" w14:paraId="7D0F5F94" w14:textId="77777777" w:rsidTr="4AEE3E1A">
        <w:tc>
          <w:tcPr>
            <w:tcW w:w="2640" w:type="dxa"/>
          </w:tcPr>
          <w:p w14:paraId="79FAF03B" w14:textId="77777777"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UMi, 30 GHz, 100 MHz</w:t>
            </w:r>
          </w:p>
        </w:tc>
        <w:tc>
          <w:tcPr>
            <w:tcW w:w="1650" w:type="dxa"/>
          </w:tcPr>
          <w:p w14:paraId="2ADEFA4D" w14:textId="55A9D43A"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0.6</w:t>
            </w:r>
          </w:p>
        </w:tc>
        <w:tc>
          <w:tcPr>
            <w:tcW w:w="1515" w:type="dxa"/>
          </w:tcPr>
          <w:p w14:paraId="473520FB" w14:textId="28AD9D17"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1.4</w:t>
            </w:r>
          </w:p>
        </w:tc>
        <w:tc>
          <w:tcPr>
            <w:tcW w:w="1710" w:type="dxa"/>
          </w:tcPr>
          <w:p w14:paraId="5C3F222F" w14:textId="7204C63F"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2.6</w:t>
            </w:r>
          </w:p>
        </w:tc>
      </w:tr>
      <w:tr w:rsidR="007F6DA6" w14:paraId="587B9F40" w14:textId="77777777" w:rsidTr="4AEE3E1A">
        <w:tc>
          <w:tcPr>
            <w:tcW w:w="2640" w:type="dxa"/>
          </w:tcPr>
          <w:p w14:paraId="51D2B04B" w14:textId="77777777"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InH, 4 GHz, 5 MHz</w:t>
            </w:r>
          </w:p>
        </w:tc>
        <w:tc>
          <w:tcPr>
            <w:tcW w:w="1650" w:type="dxa"/>
          </w:tcPr>
          <w:p w14:paraId="1AC20D15" w14:textId="44CC52D5" w:rsidR="007F6DA6" w:rsidRPr="00813472" w:rsidRDefault="00F46450" w:rsidP="00F46450">
            <w:pPr>
              <w:jc w:val="center"/>
              <w:rPr>
                <w:rFonts w:ascii="Calibri" w:eastAsia="Calibri" w:hAnsi="Calibri" w:cs="Calibri"/>
                <w:color w:val="000000" w:themeColor="text1"/>
              </w:rPr>
            </w:pPr>
            <w:r>
              <w:rPr>
                <w:rFonts w:ascii="Calibri" w:eastAsia="Calibri" w:hAnsi="Calibri" w:cs="Calibri"/>
                <w:color w:val="000000" w:themeColor="text1"/>
              </w:rPr>
              <w:t>3.2</w:t>
            </w:r>
          </w:p>
        </w:tc>
        <w:tc>
          <w:tcPr>
            <w:tcW w:w="1515" w:type="dxa"/>
          </w:tcPr>
          <w:p w14:paraId="217C9E52" w14:textId="20717329" w:rsidR="007F6DA6" w:rsidRPr="00813472" w:rsidRDefault="00F46450" w:rsidP="00F46450">
            <w:pPr>
              <w:jc w:val="center"/>
              <w:rPr>
                <w:rFonts w:ascii="Calibri" w:eastAsia="Calibri" w:hAnsi="Calibri" w:cs="Calibri"/>
                <w:color w:val="000000" w:themeColor="text1"/>
              </w:rPr>
            </w:pPr>
            <w:r>
              <w:rPr>
                <w:rFonts w:ascii="Calibri" w:eastAsia="Calibri" w:hAnsi="Calibri" w:cs="Calibri"/>
                <w:color w:val="000000" w:themeColor="text1"/>
              </w:rPr>
              <w:t>8.8</w:t>
            </w:r>
          </w:p>
        </w:tc>
        <w:tc>
          <w:tcPr>
            <w:tcW w:w="1710" w:type="dxa"/>
          </w:tcPr>
          <w:p w14:paraId="44D27266" w14:textId="248C96FD"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12.1</w:t>
            </w:r>
          </w:p>
        </w:tc>
      </w:tr>
      <w:tr w:rsidR="007F6DA6" w14:paraId="35B99916" w14:textId="77777777" w:rsidTr="4AEE3E1A">
        <w:tc>
          <w:tcPr>
            <w:tcW w:w="2640" w:type="dxa"/>
          </w:tcPr>
          <w:p w14:paraId="19993F2E" w14:textId="77777777" w:rsidR="007F6DA6" w:rsidRPr="00813472" w:rsidRDefault="007F6DA6" w:rsidP="00E301F9">
            <w:pPr>
              <w:rPr>
                <w:rFonts w:ascii="Calibri" w:eastAsia="Calibri" w:hAnsi="Calibri" w:cs="Calibri"/>
                <w:color w:val="000000" w:themeColor="text1"/>
              </w:rPr>
            </w:pPr>
            <w:r w:rsidRPr="00813472">
              <w:rPr>
                <w:rFonts w:ascii="Calibri" w:eastAsia="Calibri" w:hAnsi="Calibri" w:cs="Calibri"/>
                <w:color w:val="000000" w:themeColor="text1"/>
              </w:rPr>
              <w:t xml:space="preserve">InH, </w:t>
            </w:r>
            <w:r>
              <w:rPr>
                <w:rFonts w:ascii="Calibri" w:eastAsia="Calibri" w:hAnsi="Calibri" w:cs="Calibri"/>
                <w:color w:val="000000" w:themeColor="text1"/>
              </w:rPr>
              <w:t>4 GHz, 100 MHz</w:t>
            </w:r>
          </w:p>
        </w:tc>
        <w:tc>
          <w:tcPr>
            <w:tcW w:w="1650" w:type="dxa"/>
          </w:tcPr>
          <w:p w14:paraId="271994E4" w14:textId="68D9D440"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1.0</w:t>
            </w:r>
          </w:p>
        </w:tc>
        <w:tc>
          <w:tcPr>
            <w:tcW w:w="1515" w:type="dxa"/>
          </w:tcPr>
          <w:p w14:paraId="1B71A5C1" w14:textId="2AE4C3FF"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2.4</w:t>
            </w:r>
          </w:p>
        </w:tc>
        <w:tc>
          <w:tcPr>
            <w:tcW w:w="1710" w:type="dxa"/>
          </w:tcPr>
          <w:p w14:paraId="71F0960E" w14:textId="68FD49EC" w:rsidR="007F6DA6" w:rsidRPr="00813472" w:rsidRDefault="00F46450" w:rsidP="00E301F9">
            <w:pPr>
              <w:jc w:val="center"/>
              <w:rPr>
                <w:rFonts w:ascii="Calibri" w:eastAsia="Calibri" w:hAnsi="Calibri" w:cs="Calibri"/>
                <w:color w:val="000000" w:themeColor="text1"/>
              </w:rPr>
            </w:pPr>
            <w:r>
              <w:rPr>
                <w:rFonts w:ascii="Calibri" w:eastAsia="Calibri" w:hAnsi="Calibri" w:cs="Calibri"/>
                <w:color w:val="000000" w:themeColor="text1"/>
              </w:rPr>
              <w:t>4.9</w:t>
            </w:r>
          </w:p>
        </w:tc>
      </w:tr>
      <w:tr w:rsidR="007F6DA6" w14:paraId="53CA79A3" w14:textId="77777777" w:rsidTr="4AEE3E1A">
        <w:tc>
          <w:tcPr>
            <w:tcW w:w="2640" w:type="dxa"/>
          </w:tcPr>
          <w:p w14:paraId="2C32C087" w14:textId="77777777" w:rsidR="007F6DA6" w:rsidRPr="00813472" w:rsidRDefault="007F6DA6" w:rsidP="00E301F9">
            <w:pPr>
              <w:rPr>
                <w:rFonts w:ascii="Calibri" w:eastAsia="Calibri" w:hAnsi="Calibri" w:cs="Calibri"/>
                <w:color w:val="000000" w:themeColor="text1"/>
              </w:rPr>
            </w:pPr>
            <w:r>
              <w:rPr>
                <w:rFonts w:ascii="Calibri" w:eastAsia="Calibri" w:hAnsi="Calibri" w:cs="Calibri"/>
                <w:color w:val="000000" w:themeColor="text1"/>
              </w:rPr>
              <w:t>InH, 30 GHz, 100 MHz</w:t>
            </w:r>
          </w:p>
        </w:tc>
        <w:tc>
          <w:tcPr>
            <w:tcW w:w="1650" w:type="dxa"/>
          </w:tcPr>
          <w:p w14:paraId="3210C539" w14:textId="215CAB96" w:rsidR="007F6DA6" w:rsidRPr="00813472" w:rsidRDefault="004A7D53" w:rsidP="00E301F9">
            <w:pPr>
              <w:jc w:val="center"/>
              <w:rPr>
                <w:rFonts w:ascii="Calibri" w:eastAsia="Calibri" w:hAnsi="Calibri" w:cs="Calibri"/>
                <w:color w:val="000000" w:themeColor="text1"/>
              </w:rPr>
            </w:pPr>
            <w:r>
              <w:rPr>
                <w:rFonts w:ascii="Calibri" w:eastAsia="Calibri" w:hAnsi="Calibri" w:cs="Calibri"/>
                <w:color w:val="000000" w:themeColor="text1"/>
              </w:rPr>
              <w:t>0.3</w:t>
            </w:r>
          </w:p>
        </w:tc>
        <w:tc>
          <w:tcPr>
            <w:tcW w:w="1515" w:type="dxa"/>
          </w:tcPr>
          <w:p w14:paraId="486AEECD" w14:textId="1E6FFBE7"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0.6</w:t>
            </w:r>
          </w:p>
        </w:tc>
        <w:tc>
          <w:tcPr>
            <w:tcW w:w="1710" w:type="dxa"/>
          </w:tcPr>
          <w:p w14:paraId="4958192C" w14:textId="46E22299" w:rsidR="007F6DA6" w:rsidRPr="00813472" w:rsidRDefault="00E6272E" w:rsidP="00E301F9">
            <w:pPr>
              <w:jc w:val="center"/>
              <w:rPr>
                <w:rFonts w:ascii="Calibri" w:eastAsia="Calibri" w:hAnsi="Calibri" w:cs="Calibri"/>
                <w:color w:val="000000" w:themeColor="text1"/>
              </w:rPr>
            </w:pPr>
            <w:r>
              <w:rPr>
                <w:rFonts w:ascii="Calibri" w:eastAsia="Calibri" w:hAnsi="Calibri" w:cs="Calibri"/>
                <w:color w:val="000000" w:themeColor="text1"/>
              </w:rPr>
              <w:t>1.0</w:t>
            </w:r>
          </w:p>
        </w:tc>
      </w:tr>
    </w:tbl>
    <w:p w14:paraId="6F5BEEC2" w14:textId="3FF6A00C" w:rsidR="007F6DA6" w:rsidRDefault="007F6DA6" w:rsidP="00BF6AFE"/>
    <w:p w14:paraId="7366C1C6" w14:textId="19673A0B" w:rsidR="00961BFF" w:rsidRDefault="4AEE3E1A" w:rsidP="00BF6AFE">
      <w:r w:rsidRPr="4AEE3E1A">
        <w:rPr>
          <w:b/>
          <w:bCs/>
        </w:rPr>
        <w:t>Observation 5</w:t>
      </w:r>
      <w:r>
        <w:t xml:space="preserve">: OTDOA can meet the regulatory requirements for NR positioning. </w:t>
      </w:r>
    </w:p>
    <w:p w14:paraId="6149BC71" w14:textId="1453CAC5" w:rsidR="00BA6838" w:rsidRPr="00BF6AFE" w:rsidRDefault="4AEE3E1A" w:rsidP="00BF6AFE">
      <w:r w:rsidRPr="4AEE3E1A">
        <w:rPr>
          <w:b/>
          <w:bCs/>
        </w:rPr>
        <w:t>Proposal 1</w:t>
      </w:r>
      <w:r>
        <w:t xml:space="preserve">: OTDOA shall be supported in NR. </w:t>
      </w:r>
    </w:p>
    <w:p w14:paraId="4DAD3BEB" w14:textId="6A14ED4D" w:rsidR="00BA6838" w:rsidRPr="00AF17EA" w:rsidRDefault="4AEE3E1A" w:rsidP="009A3846">
      <w:pPr>
        <w:pStyle w:val="Heading2"/>
      </w:pPr>
      <w:r>
        <w:t>UTDOA Simulation Results</w:t>
      </w:r>
    </w:p>
    <w:p w14:paraId="7E79625F" w14:textId="22D62117" w:rsidR="00525D3A" w:rsidRPr="009A3846" w:rsidRDefault="00BA6838" w:rsidP="00BA6838">
      <w:pPr>
        <w:rPr>
          <w:rFonts w:eastAsia="Times New Roman"/>
        </w:rPr>
      </w:pPr>
      <w:r>
        <w:rPr>
          <w:rFonts w:eastAsia="Times New Roman"/>
        </w:rPr>
        <w:t>In the last meetings, g</w:t>
      </w:r>
      <w:r w:rsidRPr="00CF7FBF">
        <w:rPr>
          <w:rFonts w:eastAsia="Times New Roman"/>
        </w:rPr>
        <w:t xml:space="preserve">ood progress was made on the performance metrics for this SI. In addition to the CDF curves of positioning error and analytical metrics we feel it would be beneficial to include more metrics for comparisons between companies. In particular this is important as there is no current plan for calibration between companies for simulation of positioning solutions. For example, in </w:t>
      </w:r>
      <w:r>
        <w:rPr>
          <w:rFonts w:eastAsia="Times New Roman"/>
        </w:rPr>
        <w:t>U</w:t>
      </w:r>
      <w:r w:rsidRPr="00CF7FBF">
        <w:rPr>
          <w:rFonts w:eastAsia="Times New Roman"/>
        </w:rPr>
        <w:t xml:space="preserve">TDOA it is possible for companies to suggest advanced receiver algorithms and/or advanced post processing algorithms. While useful to determine how well a given solution can indeed perform these enhancements are up to implementation. </w:t>
      </w:r>
    </w:p>
    <w:p w14:paraId="3C0A16C2" w14:textId="77777777" w:rsidR="00BA6838" w:rsidRDefault="00BA6838" w:rsidP="0006675F">
      <w:pPr>
        <w:pStyle w:val="Heading3"/>
      </w:pPr>
      <w:r>
        <w:t>Simulation Results</w:t>
      </w:r>
    </w:p>
    <w:p w14:paraId="6A17D8EE" w14:textId="77777777" w:rsidR="00BA6838" w:rsidRPr="00CF7FBF" w:rsidRDefault="00BA6838" w:rsidP="00BA6838">
      <w:pPr>
        <w:rPr>
          <w:highlight w:val="yellow"/>
        </w:rPr>
      </w:pPr>
      <w:r w:rsidRPr="2AAA9206">
        <w:t xml:space="preserve">In this section initial simulation </w:t>
      </w:r>
      <w:r>
        <w:t>results for U</w:t>
      </w:r>
      <w:r w:rsidRPr="2AAA9206">
        <w:t xml:space="preserve">TDOA are provided. The results for FR1 and all three agreed upon evaluation scenarios are included. In addition to the simulation assumptions in the Appendix the following evaluation assumptions were used: </w:t>
      </w:r>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5203"/>
      </w:tblGrid>
      <w:tr w:rsidR="00BA6838" w14:paraId="074E6825" w14:textId="77777777" w:rsidTr="00AF17EA">
        <w:tc>
          <w:tcPr>
            <w:tcW w:w="4050" w:type="dxa"/>
            <w:shd w:val="clear" w:color="auto" w:fill="D9D9D9" w:themeFill="background1" w:themeFillShade="D9"/>
            <w:vAlign w:val="center"/>
          </w:tcPr>
          <w:p w14:paraId="2FEA151A" w14:textId="77777777" w:rsidR="00BA6838" w:rsidRPr="00CF7FBF" w:rsidRDefault="00BA6838" w:rsidP="00AF17EA">
            <w:pPr>
              <w:pStyle w:val="3GPPText"/>
              <w:rPr>
                <w:b/>
                <w:bCs/>
              </w:rPr>
            </w:pPr>
            <w:r w:rsidRPr="29E3C676">
              <w:rPr>
                <w:b/>
                <w:bCs/>
                <w:sz w:val="20"/>
                <w:lang w:val="en-GB"/>
              </w:rPr>
              <w:t>System parameters</w:t>
            </w:r>
          </w:p>
        </w:tc>
        <w:tc>
          <w:tcPr>
            <w:tcW w:w="5203" w:type="dxa"/>
            <w:shd w:val="clear" w:color="auto" w:fill="D9D9D9" w:themeFill="background1" w:themeFillShade="D9"/>
            <w:vAlign w:val="center"/>
          </w:tcPr>
          <w:p w14:paraId="42385CD6" w14:textId="77777777" w:rsidR="00BA6838" w:rsidRDefault="00BA6838" w:rsidP="00AF17EA">
            <w:pPr>
              <w:pStyle w:val="3GPPText"/>
            </w:pPr>
            <w:r w:rsidRPr="29E3C676">
              <w:rPr>
                <w:b/>
                <w:bCs/>
                <w:sz w:val="20"/>
                <w:lang w:val="en-GB"/>
              </w:rPr>
              <w:t>Value</w:t>
            </w:r>
          </w:p>
        </w:tc>
      </w:tr>
      <w:tr w:rsidR="00BA6838" w14:paraId="33D19653" w14:textId="77777777" w:rsidTr="00AF17EA">
        <w:tc>
          <w:tcPr>
            <w:tcW w:w="4050" w:type="dxa"/>
            <w:shd w:val="clear" w:color="auto" w:fill="auto"/>
            <w:vAlign w:val="center"/>
          </w:tcPr>
          <w:p w14:paraId="65FE0438" w14:textId="77777777" w:rsidR="00BA6838" w:rsidRPr="0006675F" w:rsidRDefault="00BA6838" w:rsidP="00AF17EA">
            <w:pPr>
              <w:pStyle w:val="3GPPText"/>
            </w:pPr>
            <w:r w:rsidRPr="0006675F">
              <w:rPr>
                <w:sz w:val="20"/>
                <w:lang w:val="en-GB"/>
              </w:rPr>
              <w:t>Carrier Frequency</w:t>
            </w:r>
          </w:p>
        </w:tc>
        <w:tc>
          <w:tcPr>
            <w:tcW w:w="5203" w:type="dxa"/>
            <w:shd w:val="clear" w:color="auto" w:fill="auto"/>
            <w:vAlign w:val="center"/>
          </w:tcPr>
          <w:p w14:paraId="5CF4BBB2" w14:textId="77777777" w:rsidR="00BA6838" w:rsidRPr="0006675F" w:rsidRDefault="00BA6838" w:rsidP="00AF17EA">
            <w:pPr>
              <w:pStyle w:val="3GPPText"/>
            </w:pPr>
            <w:r w:rsidRPr="0006675F">
              <w:rPr>
                <w:sz w:val="20"/>
                <w:lang w:val="en-GB"/>
              </w:rPr>
              <w:t>4 GHz</w:t>
            </w:r>
          </w:p>
        </w:tc>
      </w:tr>
      <w:tr w:rsidR="00BA6838" w14:paraId="06F587EF" w14:textId="77777777" w:rsidTr="00AF17EA">
        <w:tc>
          <w:tcPr>
            <w:tcW w:w="4050" w:type="dxa"/>
            <w:shd w:val="clear" w:color="auto" w:fill="auto"/>
            <w:vAlign w:val="center"/>
          </w:tcPr>
          <w:p w14:paraId="0A80AEE5" w14:textId="77777777" w:rsidR="00BA6838" w:rsidRPr="0006675F" w:rsidRDefault="00BA6838" w:rsidP="00AF17EA">
            <w:pPr>
              <w:pStyle w:val="3GPPText"/>
            </w:pPr>
            <w:r w:rsidRPr="0006675F">
              <w:rPr>
                <w:sz w:val="20"/>
                <w:lang w:val="en-GB"/>
              </w:rPr>
              <w:t>Number of SRS Subframes scheduling</w:t>
            </w:r>
          </w:p>
        </w:tc>
        <w:tc>
          <w:tcPr>
            <w:tcW w:w="5203" w:type="dxa"/>
            <w:shd w:val="clear" w:color="auto" w:fill="auto"/>
            <w:vAlign w:val="center"/>
          </w:tcPr>
          <w:p w14:paraId="05C23846" w14:textId="77777777" w:rsidR="00BA6838" w:rsidRPr="0006675F" w:rsidRDefault="00BA6838" w:rsidP="00AF17EA">
            <w:pPr>
              <w:pStyle w:val="3GPPText"/>
              <w:spacing w:line="259" w:lineRule="auto"/>
              <w:rPr>
                <w:lang w:val="de-DE"/>
              </w:rPr>
            </w:pPr>
            <w:r w:rsidRPr="0006675F">
              <w:rPr>
                <w:sz w:val="20"/>
                <w:lang w:val="de-DE"/>
              </w:rPr>
              <w:t xml:space="preserve">1 </w:t>
            </w:r>
          </w:p>
        </w:tc>
      </w:tr>
      <w:tr w:rsidR="00BA6838" w14:paraId="5846157F" w14:textId="77777777" w:rsidTr="00AF17EA">
        <w:tc>
          <w:tcPr>
            <w:tcW w:w="4050" w:type="dxa"/>
            <w:shd w:val="clear" w:color="auto" w:fill="auto"/>
            <w:vAlign w:val="center"/>
          </w:tcPr>
          <w:p w14:paraId="146C9FA3" w14:textId="77777777" w:rsidR="00BA6838" w:rsidRPr="0006675F" w:rsidRDefault="00BA6838" w:rsidP="00AF17EA">
            <w:pPr>
              <w:pStyle w:val="3GPPText"/>
              <w:rPr>
                <w:sz w:val="20"/>
                <w:lang w:val="en-GB"/>
              </w:rPr>
            </w:pPr>
            <w:r w:rsidRPr="0006675F">
              <w:rPr>
                <w:sz w:val="20"/>
                <w:lang w:val="en-GB"/>
              </w:rPr>
              <w:t>Number of SRS symbols in a SRS subframe</w:t>
            </w:r>
          </w:p>
        </w:tc>
        <w:tc>
          <w:tcPr>
            <w:tcW w:w="5203" w:type="dxa"/>
            <w:shd w:val="clear" w:color="auto" w:fill="auto"/>
            <w:vAlign w:val="center"/>
          </w:tcPr>
          <w:p w14:paraId="2634F274" w14:textId="77777777" w:rsidR="00BA6838" w:rsidRPr="0006675F" w:rsidRDefault="00BA6838" w:rsidP="00AF17EA">
            <w:pPr>
              <w:pStyle w:val="3GPPText"/>
              <w:spacing w:line="259" w:lineRule="auto"/>
              <w:rPr>
                <w:sz w:val="20"/>
                <w:lang w:val="de-DE"/>
              </w:rPr>
            </w:pPr>
            <w:r w:rsidRPr="0006675F">
              <w:rPr>
                <w:sz w:val="20"/>
                <w:lang w:val="de-DE"/>
              </w:rPr>
              <w:t>2</w:t>
            </w:r>
          </w:p>
        </w:tc>
      </w:tr>
      <w:tr w:rsidR="00BA6838" w14:paraId="198424E6" w14:textId="77777777" w:rsidTr="00AF17EA">
        <w:tc>
          <w:tcPr>
            <w:tcW w:w="4050" w:type="dxa"/>
            <w:shd w:val="clear" w:color="auto" w:fill="auto"/>
            <w:vAlign w:val="center"/>
          </w:tcPr>
          <w:p w14:paraId="13B37C4F" w14:textId="77777777" w:rsidR="00BA6838" w:rsidRPr="0006675F" w:rsidRDefault="00BA6838" w:rsidP="00AF17EA">
            <w:pPr>
              <w:pStyle w:val="3GPPText"/>
            </w:pPr>
            <w:r w:rsidRPr="0006675F">
              <w:rPr>
                <w:sz w:val="20"/>
                <w:lang w:val="en-GB"/>
              </w:rPr>
              <w:t>Network Synchronization Assumption</w:t>
            </w:r>
          </w:p>
        </w:tc>
        <w:tc>
          <w:tcPr>
            <w:tcW w:w="5203" w:type="dxa"/>
            <w:shd w:val="clear" w:color="auto" w:fill="auto"/>
            <w:vAlign w:val="center"/>
          </w:tcPr>
          <w:p w14:paraId="67B4AE00" w14:textId="77777777" w:rsidR="00BA6838" w:rsidRPr="0006675F" w:rsidRDefault="00BA6838" w:rsidP="00AF17EA">
            <w:pPr>
              <w:pStyle w:val="3GPPText"/>
              <w:spacing w:line="259" w:lineRule="auto"/>
              <w:rPr>
                <w:lang w:val="de-DE"/>
              </w:rPr>
            </w:pPr>
            <w:r w:rsidRPr="0006675F">
              <w:rPr>
                <w:sz w:val="20"/>
                <w:lang w:val="de-DE"/>
              </w:rPr>
              <w:t>Perfectly synchronized</w:t>
            </w:r>
          </w:p>
        </w:tc>
      </w:tr>
      <w:tr w:rsidR="00BA6838" w14:paraId="431A8BED" w14:textId="77777777" w:rsidTr="00AF17EA">
        <w:tc>
          <w:tcPr>
            <w:tcW w:w="4050" w:type="dxa"/>
            <w:shd w:val="clear" w:color="auto" w:fill="auto"/>
            <w:vAlign w:val="center"/>
          </w:tcPr>
          <w:p w14:paraId="7D88386F" w14:textId="77777777" w:rsidR="00BA6838" w:rsidRPr="0006675F" w:rsidRDefault="00BA6838" w:rsidP="00AF17EA">
            <w:pPr>
              <w:pStyle w:val="3GPPText"/>
            </w:pPr>
            <w:r w:rsidRPr="0006675F">
              <w:rPr>
                <w:sz w:val="20"/>
                <w:lang w:val="en-GB"/>
              </w:rPr>
              <w:t>Layout</w:t>
            </w:r>
          </w:p>
        </w:tc>
        <w:tc>
          <w:tcPr>
            <w:tcW w:w="5203" w:type="dxa"/>
            <w:shd w:val="clear" w:color="auto" w:fill="auto"/>
            <w:vAlign w:val="center"/>
          </w:tcPr>
          <w:p w14:paraId="6DE9F2F5" w14:textId="77777777" w:rsidR="00BA6838" w:rsidRPr="0006675F" w:rsidRDefault="00BA6838" w:rsidP="00AF17EA">
            <w:pPr>
              <w:pStyle w:val="3GPPText"/>
              <w:spacing w:line="259" w:lineRule="auto"/>
              <w:rPr>
                <w:lang w:val="de-DE"/>
              </w:rPr>
            </w:pPr>
            <w:r w:rsidRPr="0006675F">
              <w:rPr>
                <w:sz w:val="20"/>
                <w:lang w:val="de-DE"/>
              </w:rPr>
              <w:t>7 sites for UMa and UMi</w:t>
            </w:r>
          </w:p>
        </w:tc>
      </w:tr>
      <w:tr w:rsidR="00BA6838" w14:paraId="13F03A18" w14:textId="77777777" w:rsidTr="00AF17EA">
        <w:tc>
          <w:tcPr>
            <w:tcW w:w="4050" w:type="dxa"/>
            <w:shd w:val="clear" w:color="auto" w:fill="D9D9D9" w:themeFill="background1" w:themeFillShade="D9"/>
            <w:vAlign w:val="center"/>
          </w:tcPr>
          <w:p w14:paraId="6C76E4BA" w14:textId="77777777" w:rsidR="00BA6838" w:rsidRPr="0006675F" w:rsidRDefault="00BA6838" w:rsidP="00AF17EA">
            <w:pPr>
              <w:pStyle w:val="3GPPText"/>
              <w:rPr>
                <w:b/>
                <w:bCs/>
              </w:rPr>
            </w:pPr>
            <w:r w:rsidRPr="0006675F">
              <w:rPr>
                <w:b/>
                <w:bCs/>
                <w:sz w:val="20"/>
                <w:lang w:val="en-GB"/>
              </w:rPr>
              <w:t>gNB model parameters</w:t>
            </w:r>
          </w:p>
        </w:tc>
        <w:tc>
          <w:tcPr>
            <w:tcW w:w="5203" w:type="dxa"/>
            <w:shd w:val="clear" w:color="auto" w:fill="D9D9D9" w:themeFill="background1" w:themeFillShade="D9"/>
            <w:vAlign w:val="center"/>
          </w:tcPr>
          <w:p w14:paraId="2831A769" w14:textId="77777777" w:rsidR="00BA6838" w:rsidRPr="0006675F" w:rsidRDefault="00BA6838" w:rsidP="00AF17EA">
            <w:pPr>
              <w:pStyle w:val="3GPPText"/>
            </w:pPr>
          </w:p>
        </w:tc>
      </w:tr>
      <w:tr w:rsidR="00BA6838" w14:paraId="1CEA8DDF" w14:textId="77777777" w:rsidTr="00AF17EA">
        <w:tc>
          <w:tcPr>
            <w:tcW w:w="4050" w:type="dxa"/>
            <w:shd w:val="clear" w:color="auto" w:fill="auto"/>
            <w:vAlign w:val="center"/>
          </w:tcPr>
          <w:p w14:paraId="01F1611F" w14:textId="77777777" w:rsidR="00BA6838" w:rsidRPr="0006675F" w:rsidRDefault="00BA6838" w:rsidP="00AF17EA">
            <w:pPr>
              <w:pStyle w:val="3GPPText"/>
            </w:pPr>
            <w:r w:rsidRPr="0006675F">
              <w:rPr>
                <w:sz w:val="20"/>
                <w:lang w:val="en-GB"/>
              </w:rPr>
              <w:t>gNB Antenna Radiation pattern</w:t>
            </w:r>
          </w:p>
        </w:tc>
        <w:tc>
          <w:tcPr>
            <w:tcW w:w="5203" w:type="dxa"/>
            <w:shd w:val="clear" w:color="auto" w:fill="auto"/>
            <w:vAlign w:val="center"/>
          </w:tcPr>
          <w:p w14:paraId="242790CB" w14:textId="77777777" w:rsidR="00BA6838" w:rsidRPr="0006675F" w:rsidRDefault="00BA6838" w:rsidP="00AF17EA">
            <w:pPr>
              <w:pStyle w:val="3GPPText"/>
              <w:rPr>
                <w:lang w:val="de-DE"/>
              </w:rPr>
            </w:pPr>
            <w:r w:rsidRPr="0006675F">
              <w:rPr>
                <w:sz w:val="20"/>
                <w:lang w:val="de-DE"/>
              </w:rPr>
              <w:t xml:space="preserve">Sectorized beam pattern  </w:t>
            </w:r>
          </w:p>
        </w:tc>
      </w:tr>
      <w:tr w:rsidR="00BA6838" w14:paraId="68FE0F27" w14:textId="77777777" w:rsidTr="00AF17EA">
        <w:tc>
          <w:tcPr>
            <w:tcW w:w="4050" w:type="dxa"/>
            <w:shd w:val="clear" w:color="auto" w:fill="auto"/>
            <w:vAlign w:val="center"/>
          </w:tcPr>
          <w:p w14:paraId="6D51717C" w14:textId="77777777" w:rsidR="00BA6838" w:rsidRPr="0006675F" w:rsidRDefault="00BA6838" w:rsidP="00AF17EA">
            <w:pPr>
              <w:pStyle w:val="3GPPText"/>
            </w:pPr>
            <w:r w:rsidRPr="0006675F">
              <w:rPr>
                <w:sz w:val="20"/>
                <w:lang w:val="en-GB"/>
              </w:rPr>
              <w:t>gNB Antenna Height</w:t>
            </w:r>
          </w:p>
        </w:tc>
        <w:tc>
          <w:tcPr>
            <w:tcW w:w="5203" w:type="dxa"/>
            <w:shd w:val="clear" w:color="auto" w:fill="auto"/>
            <w:vAlign w:val="center"/>
          </w:tcPr>
          <w:p w14:paraId="687B9B34" w14:textId="77777777" w:rsidR="00BA6838" w:rsidRPr="0006675F" w:rsidRDefault="00BA6838" w:rsidP="00AF17EA">
            <w:pPr>
              <w:pStyle w:val="3GPPText"/>
              <w:rPr>
                <w:lang w:val="de-DE"/>
              </w:rPr>
            </w:pPr>
            <w:r w:rsidRPr="0006675F">
              <w:rPr>
                <w:sz w:val="20"/>
                <w:lang w:val="de-DE"/>
              </w:rPr>
              <w:t>25 m</w:t>
            </w:r>
          </w:p>
        </w:tc>
      </w:tr>
      <w:tr w:rsidR="00BA6838" w14:paraId="27C8C08B" w14:textId="77777777" w:rsidTr="00AF17EA">
        <w:tc>
          <w:tcPr>
            <w:tcW w:w="4050" w:type="dxa"/>
            <w:shd w:val="clear" w:color="auto" w:fill="D9D9D9" w:themeFill="background1" w:themeFillShade="D9"/>
            <w:vAlign w:val="center"/>
          </w:tcPr>
          <w:p w14:paraId="75982F45" w14:textId="77777777" w:rsidR="00BA6838" w:rsidRPr="0006675F" w:rsidRDefault="00BA6838" w:rsidP="00AF17EA">
            <w:pPr>
              <w:pStyle w:val="3GPPText"/>
              <w:rPr>
                <w:b/>
                <w:bCs/>
              </w:rPr>
            </w:pPr>
            <w:r w:rsidRPr="0006675F">
              <w:rPr>
                <w:b/>
                <w:bCs/>
                <w:sz w:val="20"/>
                <w:lang w:val="en-GB"/>
              </w:rPr>
              <w:t>UE model parameters</w:t>
            </w:r>
          </w:p>
        </w:tc>
        <w:tc>
          <w:tcPr>
            <w:tcW w:w="5203" w:type="dxa"/>
            <w:shd w:val="clear" w:color="auto" w:fill="D9D9D9" w:themeFill="background1" w:themeFillShade="D9"/>
            <w:vAlign w:val="center"/>
          </w:tcPr>
          <w:p w14:paraId="6A5A5DAE" w14:textId="77777777" w:rsidR="00BA6838" w:rsidRPr="0006675F" w:rsidRDefault="00BA6838" w:rsidP="00AF17EA">
            <w:pPr>
              <w:pStyle w:val="3GPPText"/>
            </w:pPr>
          </w:p>
        </w:tc>
      </w:tr>
      <w:tr w:rsidR="00BA6838" w14:paraId="61C5CE3D" w14:textId="77777777" w:rsidTr="00AF17EA">
        <w:tc>
          <w:tcPr>
            <w:tcW w:w="4050" w:type="dxa"/>
            <w:shd w:val="clear" w:color="auto" w:fill="auto"/>
            <w:vAlign w:val="center"/>
          </w:tcPr>
          <w:p w14:paraId="5B8F504A" w14:textId="77777777" w:rsidR="00BA6838" w:rsidRPr="0006675F" w:rsidRDefault="00BA6838" w:rsidP="00AF17EA">
            <w:pPr>
              <w:pStyle w:val="3GPPText"/>
            </w:pPr>
            <w:r w:rsidRPr="0006675F">
              <w:rPr>
                <w:sz w:val="20"/>
                <w:lang w:val="en-GB"/>
              </w:rPr>
              <w:t>UE Receiver Threshold</w:t>
            </w:r>
          </w:p>
        </w:tc>
        <w:tc>
          <w:tcPr>
            <w:tcW w:w="5203" w:type="dxa"/>
            <w:shd w:val="clear" w:color="auto" w:fill="auto"/>
            <w:vAlign w:val="center"/>
          </w:tcPr>
          <w:p w14:paraId="2407FEC7" w14:textId="756F21A3" w:rsidR="00BA6838" w:rsidRPr="0006675F" w:rsidRDefault="00BA6838" w:rsidP="00AF17EA">
            <w:pPr>
              <w:pStyle w:val="3GPPText"/>
              <w:spacing w:line="259" w:lineRule="auto"/>
              <w:rPr>
                <w:lang w:val="de-DE"/>
              </w:rPr>
            </w:pPr>
            <w:r w:rsidRPr="0006675F">
              <w:rPr>
                <w:sz w:val="20"/>
                <w:lang w:val="de-DE"/>
              </w:rPr>
              <w:t xml:space="preserve">0.5 </w:t>
            </w:r>
          </w:p>
        </w:tc>
      </w:tr>
      <w:tr w:rsidR="00BA6838" w14:paraId="6271754A" w14:textId="77777777" w:rsidTr="00AF17EA">
        <w:tc>
          <w:tcPr>
            <w:tcW w:w="4050" w:type="dxa"/>
            <w:shd w:val="clear" w:color="auto" w:fill="auto"/>
            <w:vAlign w:val="center"/>
          </w:tcPr>
          <w:p w14:paraId="7C85F1F8" w14:textId="77777777" w:rsidR="00BA6838" w:rsidRPr="0006675F" w:rsidRDefault="00BA6838" w:rsidP="00AF17EA">
            <w:pPr>
              <w:pStyle w:val="3GPPText"/>
            </w:pPr>
            <w:r w:rsidRPr="0006675F">
              <w:rPr>
                <w:sz w:val="20"/>
                <w:lang w:val="en-GB"/>
              </w:rPr>
              <w:t xml:space="preserve">Number of SRS port </w:t>
            </w:r>
          </w:p>
        </w:tc>
        <w:tc>
          <w:tcPr>
            <w:tcW w:w="5203" w:type="dxa"/>
            <w:shd w:val="clear" w:color="auto" w:fill="auto"/>
            <w:vAlign w:val="center"/>
          </w:tcPr>
          <w:p w14:paraId="39A0A1F1" w14:textId="03B77D8E" w:rsidR="00BA6838" w:rsidRPr="0006675F" w:rsidRDefault="00BA6838" w:rsidP="00AF17EA">
            <w:pPr>
              <w:pStyle w:val="3GPPText"/>
              <w:spacing w:line="259" w:lineRule="auto"/>
            </w:pPr>
            <w:r w:rsidRPr="0006675F">
              <w:rPr>
                <w:sz w:val="20"/>
                <w:lang w:val="en-GB"/>
              </w:rPr>
              <w:t>1</w:t>
            </w:r>
          </w:p>
        </w:tc>
      </w:tr>
    </w:tbl>
    <w:p w14:paraId="59BFBA13" w14:textId="77777777" w:rsidR="00BA6838" w:rsidRPr="00CF7FBF" w:rsidRDefault="00BA6838" w:rsidP="00BA6838">
      <w:pPr>
        <w:rPr>
          <w:highlight w:val="yellow"/>
        </w:rPr>
      </w:pPr>
    </w:p>
    <w:p w14:paraId="2B5263FD" w14:textId="77777777" w:rsidR="00BA6838" w:rsidRDefault="00BA6838" w:rsidP="0006675F">
      <w:pPr>
        <w:pStyle w:val="Heading3"/>
      </w:pPr>
      <w:r w:rsidRPr="3666D98E">
        <w:lastRenderedPageBreak/>
        <w:t xml:space="preserve"> UMa Scenario</w:t>
      </w:r>
    </w:p>
    <w:p w14:paraId="12D2A8C5" w14:textId="77777777" w:rsidR="00BA6838" w:rsidRPr="00057F48" w:rsidRDefault="00BA6838" w:rsidP="00BA6838">
      <w:r>
        <w:t xml:space="preserve">In this section we provide simulation results for the UMa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results are made with 2 SRS symbols in a SRS subframe, and using UE receiver thresholding of 0.5. </w:t>
      </w:r>
    </w:p>
    <w:p w14:paraId="36A14876" w14:textId="77777777" w:rsidR="00BA6838" w:rsidRDefault="00BA6838" w:rsidP="00BA6838">
      <w:pPr>
        <w:jc w:val="center"/>
        <w:rPr>
          <w:kern w:val="2"/>
          <w:lang w:eastAsia="zh-CN"/>
        </w:rPr>
      </w:pPr>
      <w:r w:rsidRPr="00561A77">
        <w:rPr>
          <w:noProof/>
          <w:kern w:val="2"/>
          <w:lang w:eastAsia="zh-CN"/>
        </w:rPr>
        <w:drawing>
          <wp:inline distT="0" distB="0" distL="0" distR="0" wp14:anchorId="0DA0E7B2" wp14:editId="70E54897">
            <wp:extent cx="5443855" cy="3689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43855" cy="3689350"/>
                    </a:xfrm>
                    <a:prstGeom prst="rect">
                      <a:avLst/>
                    </a:prstGeom>
                    <a:noFill/>
                    <a:ln>
                      <a:noFill/>
                    </a:ln>
                  </pic:spPr>
                </pic:pic>
              </a:graphicData>
            </a:graphic>
          </wp:inline>
        </w:drawing>
      </w:r>
    </w:p>
    <w:p w14:paraId="6465A7DD" w14:textId="77777777" w:rsidR="00BA6838" w:rsidRDefault="00BA6838" w:rsidP="00BA6838">
      <w:pPr>
        <w:jc w:val="center"/>
        <w:rPr>
          <w:kern w:val="2"/>
          <w:lang w:eastAsia="zh-CN"/>
        </w:rPr>
      </w:pPr>
      <w:r w:rsidRPr="00D86437">
        <w:rPr>
          <w:noProof/>
          <w:kern w:val="2"/>
          <w:lang w:eastAsia="zh-CN"/>
        </w:rPr>
        <w:drawing>
          <wp:inline distT="0" distB="0" distL="0" distR="0" wp14:anchorId="271EBA26" wp14:editId="60D80FDB">
            <wp:extent cx="5438692" cy="40593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44505" cy="4063730"/>
                    </a:xfrm>
                    <a:prstGeom prst="rect">
                      <a:avLst/>
                    </a:prstGeom>
                    <a:noFill/>
                    <a:ln>
                      <a:noFill/>
                    </a:ln>
                  </pic:spPr>
                </pic:pic>
              </a:graphicData>
            </a:graphic>
          </wp:inline>
        </w:drawing>
      </w:r>
    </w:p>
    <w:p w14:paraId="45F7E8F1" w14:textId="6649E86F" w:rsidR="008912C1" w:rsidRPr="009A3846" w:rsidRDefault="008912C1" w:rsidP="00BA6838">
      <w:pPr>
        <w:jc w:val="both"/>
        <w:rPr>
          <w:lang w:eastAsia="zh-CN"/>
        </w:rPr>
      </w:pPr>
      <w:r w:rsidRPr="120C5F35">
        <w:rPr>
          <w:b/>
          <w:bCs/>
          <w:kern w:val="2"/>
          <w:lang w:eastAsia="zh-CN"/>
        </w:rPr>
        <w:lastRenderedPageBreak/>
        <w:t>Observation 6:</w:t>
      </w:r>
      <w:r>
        <w:rPr>
          <w:kern w:val="2"/>
          <w:lang w:eastAsia="zh-CN"/>
        </w:rPr>
        <w:t xml:space="preserve"> In the UMa scenario, the narrow BW (5Mhz) UTDoA measurement exceeds the accuracy requirements, while the BLADE algorithm in the wide BW (100MHz) shows feasible performance.</w:t>
      </w:r>
      <w:r w:rsidR="00830411">
        <w:rPr>
          <w:kern w:val="2"/>
          <w:lang w:eastAsia="zh-CN"/>
        </w:rPr>
        <w:t xml:space="preserve"> </w:t>
      </w:r>
      <w:r w:rsidR="00830411">
        <w:t>Using advanced positioning calculation algorithms (e.g., BLADE) can significantly improve the performance of UTDOA in this scenario.</w:t>
      </w:r>
    </w:p>
    <w:p w14:paraId="48B81CE3" w14:textId="77777777" w:rsidR="00BA6838" w:rsidRDefault="00BA6838" w:rsidP="00BA6838">
      <w:pPr>
        <w:pStyle w:val="Heading3"/>
      </w:pPr>
      <w:r>
        <w:t>Indoor Office Scenario</w:t>
      </w:r>
    </w:p>
    <w:p w14:paraId="5C6F1FED" w14:textId="6016FB76" w:rsidR="00BA6838" w:rsidRPr="009A3846" w:rsidRDefault="00BA6838" w:rsidP="009A3846">
      <w:r>
        <w:t>In this section we provide simulation results for the Indoor Office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third one shows the results for both bandwidths, with 1 PRS subframe only, and using UE receiver thresholding of 0.5. The results are made with 2 SRS symbols in a SRS subframe, and using UE receiver thresholding of 0.5.</w:t>
      </w:r>
    </w:p>
    <w:p w14:paraId="2E28A19D" w14:textId="77777777" w:rsidR="00BA6838" w:rsidRDefault="00BA6838" w:rsidP="00BA6838">
      <w:pPr>
        <w:jc w:val="center"/>
        <w:rPr>
          <w:kern w:val="2"/>
          <w:lang w:eastAsia="zh-CN"/>
        </w:rPr>
      </w:pPr>
      <w:r w:rsidRPr="002902AA">
        <w:rPr>
          <w:noProof/>
          <w:kern w:val="2"/>
          <w:lang w:eastAsia="zh-CN"/>
        </w:rPr>
        <w:drawing>
          <wp:inline distT="0" distB="0" distL="0" distR="0" wp14:anchorId="5BE52C68" wp14:editId="01E5888C">
            <wp:extent cx="5443855" cy="36893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43855" cy="3689350"/>
                    </a:xfrm>
                    <a:prstGeom prst="rect">
                      <a:avLst/>
                    </a:prstGeom>
                    <a:noFill/>
                    <a:ln>
                      <a:noFill/>
                    </a:ln>
                  </pic:spPr>
                </pic:pic>
              </a:graphicData>
            </a:graphic>
          </wp:inline>
        </w:drawing>
      </w:r>
    </w:p>
    <w:p w14:paraId="3615D254" w14:textId="2DAF3692" w:rsidR="00BA6838" w:rsidRDefault="00BA6838" w:rsidP="009A3846">
      <w:pPr>
        <w:jc w:val="center"/>
        <w:rPr>
          <w:kern w:val="2"/>
          <w:lang w:eastAsia="zh-CN"/>
        </w:rPr>
      </w:pPr>
      <w:r w:rsidRPr="002B2DBC">
        <w:rPr>
          <w:noProof/>
          <w:kern w:val="2"/>
          <w:lang w:eastAsia="zh-CN"/>
        </w:rPr>
        <w:lastRenderedPageBreak/>
        <w:drawing>
          <wp:inline distT="0" distB="0" distL="0" distR="0" wp14:anchorId="5DB41283" wp14:editId="60371983">
            <wp:extent cx="5443855" cy="3689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43855" cy="3689350"/>
                    </a:xfrm>
                    <a:prstGeom prst="rect">
                      <a:avLst/>
                    </a:prstGeom>
                    <a:noFill/>
                    <a:ln>
                      <a:noFill/>
                    </a:ln>
                  </pic:spPr>
                </pic:pic>
              </a:graphicData>
            </a:graphic>
          </wp:inline>
        </w:drawing>
      </w:r>
    </w:p>
    <w:p w14:paraId="7E32B21C" w14:textId="529D1E4E" w:rsidR="00BA6838" w:rsidRPr="009A3846" w:rsidRDefault="009A3846" w:rsidP="00BA6838">
      <w:pPr>
        <w:jc w:val="both"/>
        <w:rPr>
          <w:lang w:eastAsia="zh-CN"/>
        </w:rPr>
      </w:pPr>
      <w:r>
        <w:rPr>
          <w:b/>
          <w:bCs/>
          <w:kern w:val="2"/>
          <w:lang w:eastAsia="zh-CN"/>
        </w:rPr>
        <w:t>Observation 7</w:t>
      </w:r>
      <w:r w:rsidR="008912C1" w:rsidRPr="120C5F35">
        <w:rPr>
          <w:b/>
          <w:bCs/>
          <w:kern w:val="2"/>
          <w:lang w:eastAsia="zh-CN"/>
        </w:rPr>
        <w:t>:</w:t>
      </w:r>
      <w:r w:rsidR="008912C1">
        <w:rPr>
          <w:kern w:val="2"/>
          <w:lang w:eastAsia="zh-CN"/>
        </w:rPr>
        <w:t xml:space="preserve"> In the indoor hotspot scenario, the BLADE algorithm shows feasible performance</w:t>
      </w:r>
      <w:r>
        <w:rPr>
          <w:kern w:val="2"/>
          <w:lang w:eastAsia="zh-CN"/>
        </w:rPr>
        <w:t xml:space="preserve"> and</w:t>
      </w:r>
      <w:r w:rsidR="008912C1">
        <w:rPr>
          <w:kern w:val="2"/>
          <w:lang w:eastAsia="zh-CN"/>
        </w:rPr>
        <w:t xml:space="preserve"> meet</w:t>
      </w:r>
      <w:r>
        <w:rPr>
          <w:kern w:val="2"/>
          <w:lang w:eastAsia="zh-CN"/>
        </w:rPr>
        <w:t>s</w:t>
      </w:r>
      <w:r w:rsidR="008912C1">
        <w:rPr>
          <w:kern w:val="2"/>
          <w:lang w:eastAsia="zh-CN"/>
        </w:rPr>
        <w:t xml:space="preserve"> the </w:t>
      </w:r>
      <w:r>
        <w:rPr>
          <w:kern w:val="2"/>
          <w:lang w:eastAsia="zh-CN"/>
        </w:rPr>
        <w:t xml:space="preserve">regulatory </w:t>
      </w:r>
      <w:r w:rsidR="008912C1">
        <w:rPr>
          <w:kern w:val="2"/>
          <w:lang w:eastAsia="zh-CN"/>
        </w:rPr>
        <w:t xml:space="preserve">requirements. </w:t>
      </w:r>
    </w:p>
    <w:p w14:paraId="79E7D4F4" w14:textId="77777777" w:rsidR="00BA6838" w:rsidRDefault="00BA6838" w:rsidP="00BA6838">
      <w:pPr>
        <w:pStyle w:val="Heading3"/>
      </w:pPr>
      <w:r>
        <w:t>UMi Street Canyon Scenario</w:t>
      </w:r>
    </w:p>
    <w:p w14:paraId="4DE18D59" w14:textId="77777777" w:rsidR="00BA6838" w:rsidRPr="00057F48" w:rsidRDefault="00BA6838" w:rsidP="00BA6838">
      <w:r>
        <w:t>In this section we provide simulation results for the UMi street canyon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results are made with 2 SRS symbols in a SRS subframe, and using UE receiver thresholding of 0.5.</w:t>
      </w:r>
    </w:p>
    <w:p w14:paraId="60F88125" w14:textId="77777777" w:rsidR="00BA6838" w:rsidRDefault="00BA6838" w:rsidP="00BA6838">
      <w:pPr>
        <w:jc w:val="both"/>
        <w:rPr>
          <w:kern w:val="2"/>
          <w:lang w:eastAsia="zh-CN"/>
        </w:rPr>
      </w:pPr>
    </w:p>
    <w:p w14:paraId="387F6546" w14:textId="77777777" w:rsidR="00BA6838" w:rsidRDefault="00BA6838" w:rsidP="00BA6838">
      <w:pPr>
        <w:jc w:val="center"/>
        <w:rPr>
          <w:kern w:val="2"/>
          <w:lang w:eastAsia="zh-CN"/>
        </w:rPr>
      </w:pPr>
      <w:r w:rsidRPr="00EE062C">
        <w:rPr>
          <w:noProof/>
          <w:kern w:val="2"/>
          <w:lang w:eastAsia="zh-CN"/>
        </w:rPr>
        <w:lastRenderedPageBreak/>
        <w:drawing>
          <wp:inline distT="0" distB="0" distL="0" distR="0" wp14:anchorId="3CDA92FA" wp14:editId="2845593D">
            <wp:extent cx="5443855" cy="36893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43855" cy="3689350"/>
                    </a:xfrm>
                    <a:prstGeom prst="rect">
                      <a:avLst/>
                    </a:prstGeom>
                    <a:noFill/>
                    <a:ln>
                      <a:noFill/>
                    </a:ln>
                  </pic:spPr>
                </pic:pic>
              </a:graphicData>
            </a:graphic>
          </wp:inline>
        </w:drawing>
      </w:r>
    </w:p>
    <w:p w14:paraId="0A5CF970" w14:textId="489335D5" w:rsidR="00BA6838" w:rsidRDefault="00BA6838" w:rsidP="00BA6838">
      <w:pPr>
        <w:jc w:val="center"/>
        <w:rPr>
          <w:kern w:val="2"/>
          <w:lang w:eastAsia="zh-CN"/>
        </w:rPr>
      </w:pPr>
      <w:r w:rsidRPr="00A65230">
        <w:rPr>
          <w:noProof/>
          <w:kern w:val="2"/>
          <w:lang w:eastAsia="zh-CN"/>
        </w:rPr>
        <w:drawing>
          <wp:inline distT="0" distB="0" distL="0" distR="0" wp14:anchorId="077D3987" wp14:editId="4BD82CB2">
            <wp:extent cx="5136542" cy="38338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9271" cy="3843370"/>
                    </a:xfrm>
                    <a:prstGeom prst="rect">
                      <a:avLst/>
                    </a:prstGeom>
                    <a:noFill/>
                    <a:ln>
                      <a:noFill/>
                    </a:ln>
                  </pic:spPr>
                </pic:pic>
              </a:graphicData>
            </a:graphic>
          </wp:inline>
        </w:drawing>
      </w:r>
    </w:p>
    <w:p w14:paraId="52850D30" w14:textId="5557CEFE" w:rsidR="008912C1" w:rsidRDefault="008912C1" w:rsidP="00BA6838">
      <w:pPr>
        <w:jc w:val="center"/>
        <w:rPr>
          <w:kern w:val="2"/>
          <w:lang w:eastAsia="zh-CN"/>
        </w:rPr>
      </w:pPr>
    </w:p>
    <w:p w14:paraId="2BD9EA59" w14:textId="068F7FFE" w:rsidR="00BA6838" w:rsidRPr="009A3846" w:rsidRDefault="008912C1" w:rsidP="00BA6838">
      <w:pPr>
        <w:jc w:val="both"/>
        <w:rPr>
          <w:lang w:eastAsia="zh-CN"/>
        </w:rPr>
      </w:pPr>
      <w:r w:rsidRPr="120C5F35">
        <w:rPr>
          <w:b/>
          <w:bCs/>
          <w:kern w:val="2"/>
          <w:lang w:eastAsia="zh-CN"/>
        </w:rPr>
        <w:t>Observation 8:</w:t>
      </w:r>
      <w:r>
        <w:rPr>
          <w:kern w:val="2"/>
          <w:lang w:eastAsia="zh-CN"/>
        </w:rPr>
        <w:t xml:space="preserve"> In the UMi scenario, the narrow BW UTDoA measurement exceeds the accuracy requirements, while the BLADE algorithm in the wide BW shows feasible performance.</w:t>
      </w:r>
    </w:p>
    <w:p w14:paraId="620015B2" w14:textId="783131FD" w:rsidR="00BA6838" w:rsidRDefault="00BA6838" w:rsidP="0006675F">
      <w:pPr>
        <w:pStyle w:val="Heading3"/>
      </w:pPr>
      <w:r w:rsidRPr="0006675F">
        <w:t>UTDOA Summary </w:t>
      </w:r>
    </w:p>
    <w:p w14:paraId="1257BFF5" w14:textId="73023E02" w:rsidR="0006675F" w:rsidRDefault="120C5F35" w:rsidP="0006675F">
      <w:r>
        <w:t>From the simulation results above, the UTDOA performances are</w:t>
      </w:r>
      <w:r w:rsidR="00487291">
        <w:t xml:space="preserve"> summarized in the Table 2.2.5.1</w:t>
      </w:r>
      <w:r>
        <w:t xml:space="preserve">. Overall, the UTDOA simulations show performances with less than 5m degradations comparing to OTDOA results. In some </w:t>
      </w:r>
      <w:r>
        <w:lastRenderedPageBreak/>
        <w:t>scenario, we can confirm that UTDOA will make feasible positioning performances meeting the NR positioning requirements. In our tests, non-precoded NR SRS is utilized for positioning purpose in the FR1 system. We expect that NR SRS has more configuration factors that can impact on the UTDOA performance such as beamformning, precoding, SRS resource allocations etc. Therefore, we think that further performance needs to be investigated through this SI based on the NR SRS configurations as baseline.</w:t>
      </w:r>
    </w:p>
    <w:p w14:paraId="60291010" w14:textId="6AA03A4A" w:rsidR="00906EA5" w:rsidRDefault="120C5F35" w:rsidP="0006675F">
      <w:r w:rsidRPr="120C5F35">
        <w:rPr>
          <w:b/>
          <w:bCs/>
        </w:rPr>
        <w:t xml:space="preserve">Observation 9: </w:t>
      </w:r>
      <w:r>
        <w:t>Overall, the UTDOA simulations show performances with degradations comparing to OTDOA results.</w:t>
      </w:r>
    </w:p>
    <w:p w14:paraId="02FE6A9E" w14:textId="43172982" w:rsidR="0006675F" w:rsidRPr="0006675F" w:rsidRDefault="120C5F35" w:rsidP="0006675F">
      <w:r w:rsidRPr="120C5F35">
        <w:rPr>
          <w:b/>
          <w:bCs/>
        </w:rPr>
        <w:t>Observation 10:</w:t>
      </w:r>
      <w:r>
        <w:t xml:space="preserve"> It can be confirmed that UTDOA makes feasible positioning performances meeting the NR positioning requirements through these results. Further UTDOA performance needs to be studied based on NR SRS baseline in FR1 and FR2 through SI.</w:t>
      </w:r>
    </w:p>
    <w:p w14:paraId="384D44CD" w14:textId="2D238895" w:rsidR="00BA6838" w:rsidRPr="00140730" w:rsidRDefault="0006675F" w:rsidP="00BA6838">
      <w:pPr>
        <w:overflowPunct/>
        <w:autoSpaceDE/>
        <w:autoSpaceDN/>
        <w:adjustRightInd/>
        <w:spacing w:after="0"/>
        <w:rPr>
          <w:rFonts w:ascii="Segoe UI" w:eastAsia="Times New Roman" w:hAnsi="Segoe UI" w:cs="Segoe UI"/>
          <w:sz w:val="18"/>
          <w:szCs w:val="18"/>
          <w:lang w:val="en-US" w:eastAsia="ko-KR"/>
        </w:rPr>
      </w:pPr>
      <w:r>
        <w:rPr>
          <w:rFonts w:eastAsia="Times New Roman"/>
          <w:sz w:val="22"/>
          <w:szCs w:val="22"/>
          <w:lang w:eastAsia="ko-KR"/>
        </w:rPr>
        <w:t xml:space="preserve">Table 2.2.5.1 </w:t>
      </w:r>
      <w:r w:rsidR="00BA6838" w:rsidRPr="00140730">
        <w:rPr>
          <w:rFonts w:eastAsia="Times New Roman"/>
          <w:sz w:val="22"/>
          <w:szCs w:val="22"/>
          <w:lang w:eastAsia="ko-KR"/>
        </w:rPr>
        <w:t xml:space="preserve">: </w:t>
      </w:r>
      <w:r w:rsidR="00BA6838">
        <w:rPr>
          <w:rFonts w:eastAsia="Times New Roman"/>
          <w:sz w:val="22"/>
          <w:szCs w:val="22"/>
          <w:lang w:eastAsia="ko-KR"/>
        </w:rPr>
        <w:t>U</w:t>
      </w:r>
      <w:r w:rsidR="00BA6838" w:rsidRPr="00140730">
        <w:rPr>
          <w:rFonts w:eastAsia="Times New Roman"/>
          <w:sz w:val="22"/>
          <w:szCs w:val="22"/>
          <w:lang w:eastAsia="ko-KR"/>
        </w:rPr>
        <w:t>TDOA Positioning Error (m)</w:t>
      </w:r>
      <w:r w:rsidR="00BA6838">
        <w:rPr>
          <w:rFonts w:eastAsia="Times New Roman"/>
          <w:sz w:val="22"/>
          <w:szCs w:val="22"/>
          <w:lang w:eastAsia="ko-KR"/>
        </w:rPr>
        <w:t xml:space="preserve"> in FR1</w:t>
      </w:r>
      <w:r w:rsidR="00BA6838" w:rsidRPr="00140730">
        <w:rPr>
          <w:rFonts w:eastAsia="Times New Roman"/>
          <w:sz w:val="22"/>
          <w:szCs w:val="22"/>
          <w:lang w:eastAsia="ko-KR"/>
        </w:rPr>
        <w:t xml:space="preserve"> </w:t>
      </w:r>
      <w:r w:rsidR="00BA6838">
        <w:rPr>
          <w:rFonts w:eastAsia="Times New Roman"/>
          <w:sz w:val="22"/>
          <w:szCs w:val="22"/>
          <w:lang w:eastAsia="ko-KR"/>
        </w:rPr>
        <w:t xml:space="preserve">( fc=4GHz) </w:t>
      </w:r>
      <w:r w:rsidR="00BA6838" w:rsidRPr="00140730">
        <w:rPr>
          <w:rFonts w:eastAsia="Times New Roman"/>
          <w:sz w:val="22"/>
          <w:szCs w:val="22"/>
          <w:lang w:eastAsia="ko-KR"/>
        </w:rPr>
        <w:t>with BLADE and with threshold = 0.5. </w:t>
      </w:r>
      <w:r w:rsidR="00BA6838" w:rsidRPr="00140730">
        <w:rPr>
          <w:rFonts w:eastAsia="Times New Roman"/>
          <w:sz w:val="22"/>
          <w:szCs w:val="22"/>
          <w:lang w:val="en-US" w:eastAsia="ko-KR"/>
        </w:rPr>
        <w:t> </w:t>
      </w:r>
    </w:p>
    <w:tbl>
      <w:tblPr>
        <w:tblW w:w="75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0"/>
        <w:gridCol w:w="1650"/>
        <w:gridCol w:w="1515"/>
        <w:gridCol w:w="1710"/>
      </w:tblGrid>
      <w:tr w:rsidR="00BA6838" w:rsidRPr="00140730" w14:paraId="54AD53B8" w14:textId="77777777" w:rsidTr="00AF17EA">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07553EF9" w14:textId="77777777" w:rsidR="00BA6838" w:rsidRPr="00140730" w:rsidRDefault="00BA6838" w:rsidP="00AF17EA">
            <w:pPr>
              <w:overflowPunct/>
              <w:autoSpaceDE/>
              <w:autoSpaceDN/>
              <w:adjustRightInd/>
              <w:spacing w:after="0"/>
              <w:rPr>
                <w:rFonts w:eastAsia="Times New Roman"/>
                <w:sz w:val="24"/>
                <w:szCs w:val="24"/>
                <w:lang w:val="en-US" w:eastAsia="ko-KR"/>
              </w:rPr>
            </w:pPr>
            <w:r w:rsidRPr="00140730">
              <w:rPr>
                <w:rFonts w:ascii="Calibri" w:eastAsia="Times New Roman" w:hAnsi="Calibri" w:cs="Calibri"/>
                <w:b/>
                <w:bCs/>
                <w:color w:val="000000"/>
                <w:sz w:val="22"/>
                <w:szCs w:val="22"/>
                <w:lang w:eastAsia="ko-KR"/>
              </w:rPr>
              <w:t>Scenario, BW</w:t>
            </w:r>
            <w:r w:rsidRPr="00140730">
              <w:rPr>
                <w:rFonts w:ascii="Calibri" w:eastAsia="Times New Roman" w:hAnsi="Calibri" w:cs="Calibri"/>
                <w:sz w:val="22"/>
                <w:szCs w:val="22"/>
                <w:lang w:val="en-US" w:eastAsia="ko-KR"/>
              </w:rPr>
              <w:t> </w:t>
            </w:r>
          </w:p>
        </w:tc>
        <w:tc>
          <w:tcPr>
            <w:tcW w:w="1650" w:type="dxa"/>
            <w:tcBorders>
              <w:top w:val="single" w:sz="6" w:space="0" w:color="auto"/>
              <w:left w:val="nil"/>
              <w:bottom w:val="single" w:sz="6" w:space="0" w:color="auto"/>
              <w:right w:val="single" w:sz="6" w:space="0" w:color="auto"/>
            </w:tcBorders>
            <w:shd w:val="clear" w:color="auto" w:fill="auto"/>
            <w:hideMark/>
          </w:tcPr>
          <w:p w14:paraId="6C5D8968" w14:textId="71FA628A" w:rsidR="00BA6838" w:rsidRPr="00140730" w:rsidRDefault="00BA6838" w:rsidP="00340923">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b/>
                <w:bCs/>
                <w:color w:val="000000"/>
                <w:sz w:val="22"/>
                <w:szCs w:val="22"/>
                <w:lang w:eastAsia="ko-KR"/>
              </w:rPr>
              <w:t>50%</w:t>
            </w:r>
          </w:p>
        </w:tc>
        <w:tc>
          <w:tcPr>
            <w:tcW w:w="1515" w:type="dxa"/>
            <w:tcBorders>
              <w:top w:val="single" w:sz="6" w:space="0" w:color="auto"/>
              <w:left w:val="nil"/>
              <w:bottom w:val="single" w:sz="6" w:space="0" w:color="auto"/>
              <w:right w:val="single" w:sz="6" w:space="0" w:color="auto"/>
            </w:tcBorders>
            <w:shd w:val="clear" w:color="auto" w:fill="auto"/>
            <w:hideMark/>
          </w:tcPr>
          <w:p w14:paraId="5B6D4866" w14:textId="2DA32A4A" w:rsidR="00BA6838" w:rsidRPr="00140730" w:rsidRDefault="00BA6838" w:rsidP="00340923">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b/>
                <w:bCs/>
                <w:color w:val="000000"/>
                <w:sz w:val="22"/>
                <w:szCs w:val="22"/>
                <w:lang w:eastAsia="ko-KR"/>
              </w:rPr>
              <w:t>80%</w:t>
            </w:r>
          </w:p>
        </w:tc>
        <w:tc>
          <w:tcPr>
            <w:tcW w:w="1710" w:type="dxa"/>
            <w:tcBorders>
              <w:top w:val="single" w:sz="6" w:space="0" w:color="auto"/>
              <w:left w:val="nil"/>
              <w:bottom w:val="single" w:sz="6" w:space="0" w:color="auto"/>
              <w:right w:val="single" w:sz="6" w:space="0" w:color="auto"/>
            </w:tcBorders>
            <w:shd w:val="clear" w:color="auto" w:fill="auto"/>
            <w:hideMark/>
          </w:tcPr>
          <w:p w14:paraId="0A7F675F" w14:textId="679A30EC" w:rsidR="00BA6838" w:rsidRPr="00140730" w:rsidRDefault="00BA6838" w:rsidP="00340923">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b/>
                <w:bCs/>
                <w:color w:val="000000"/>
                <w:sz w:val="22"/>
                <w:szCs w:val="22"/>
                <w:lang w:eastAsia="ko-KR"/>
              </w:rPr>
              <w:t>90%</w:t>
            </w:r>
          </w:p>
        </w:tc>
      </w:tr>
      <w:tr w:rsidR="00BA6838" w:rsidRPr="00140730" w14:paraId="36E1A34E"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18719A21" w14:textId="77777777" w:rsidR="00BA6838" w:rsidRPr="00817B7F" w:rsidRDefault="00BA6838" w:rsidP="00AF17EA">
            <w:pPr>
              <w:overflowPunct/>
              <w:autoSpaceDE/>
              <w:autoSpaceDN/>
              <w:adjustRightInd/>
              <w:spacing w:after="0"/>
              <w:rPr>
                <w:rFonts w:eastAsia="Times New Roman"/>
                <w:sz w:val="24"/>
                <w:szCs w:val="24"/>
                <w:lang w:val="en-US" w:eastAsia="ko-KR"/>
              </w:rPr>
            </w:pPr>
            <w:r w:rsidRPr="00817B7F">
              <w:rPr>
                <w:rFonts w:ascii="Calibri" w:eastAsia="Times New Roman" w:hAnsi="Calibri" w:cs="Calibri"/>
                <w:color w:val="000000"/>
                <w:sz w:val="22"/>
                <w:szCs w:val="22"/>
                <w:lang w:eastAsia="ko-KR"/>
              </w:rPr>
              <w:t>UMa,  5 MHz</w:t>
            </w:r>
            <w:r w:rsidRPr="00817B7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5932A71F"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16.62</w:t>
            </w:r>
            <w:r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074246E1"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36.57</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14A5C776"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52.9</w:t>
            </w:r>
            <w:r w:rsidRPr="00140730">
              <w:rPr>
                <w:rFonts w:ascii="Calibri" w:eastAsia="Times New Roman" w:hAnsi="Calibri" w:cs="Calibri"/>
                <w:sz w:val="22"/>
                <w:szCs w:val="22"/>
                <w:lang w:val="en-US" w:eastAsia="ko-KR"/>
              </w:rPr>
              <w:t> </w:t>
            </w:r>
          </w:p>
        </w:tc>
      </w:tr>
      <w:tr w:rsidR="00BA6838" w:rsidRPr="00140730" w14:paraId="2BDF0A16"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0942ABF9" w14:textId="77777777" w:rsidR="00BA6838" w:rsidRPr="00817B7F" w:rsidRDefault="00BA6838" w:rsidP="00AF17EA">
            <w:pPr>
              <w:overflowPunct/>
              <w:autoSpaceDE/>
              <w:autoSpaceDN/>
              <w:adjustRightInd/>
              <w:spacing w:after="0"/>
              <w:rPr>
                <w:rFonts w:eastAsia="Times New Roman"/>
                <w:sz w:val="24"/>
                <w:szCs w:val="24"/>
                <w:lang w:val="en-US" w:eastAsia="ko-KR"/>
              </w:rPr>
            </w:pPr>
            <w:r w:rsidRPr="00817B7F">
              <w:rPr>
                <w:rFonts w:ascii="Calibri" w:eastAsia="Times New Roman" w:hAnsi="Calibri" w:cs="Calibri"/>
                <w:color w:val="000000"/>
                <w:sz w:val="22"/>
                <w:szCs w:val="22"/>
                <w:lang w:eastAsia="ko-KR"/>
              </w:rPr>
              <w:t>UMa,  100 MHz</w:t>
            </w:r>
            <w:r w:rsidRPr="00817B7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5DCC319E" w14:textId="21734548" w:rsidR="00BA6838" w:rsidRPr="00140730" w:rsidRDefault="008912C1"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2.1</w:t>
            </w:r>
            <w:r w:rsidR="00BA6838"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7D986325"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6.15</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5A208018"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11.37</w:t>
            </w:r>
            <w:r w:rsidRPr="00140730">
              <w:rPr>
                <w:rFonts w:ascii="Calibri" w:eastAsia="Times New Roman" w:hAnsi="Calibri" w:cs="Calibri"/>
                <w:sz w:val="22"/>
                <w:szCs w:val="22"/>
                <w:lang w:val="en-US" w:eastAsia="ko-KR"/>
              </w:rPr>
              <w:t> </w:t>
            </w:r>
          </w:p>
        </w:tc>
      </w:tr>
      <w:tr w:rsidR="00BA6838" w:rsidRPr="00140730" w14:paraId="2E839804"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2692C104" w14:textId="77777777" w:rsidR="00BA6838" w:rsidRPr="0006675F" w:rsidRDefault="00BA6838" w:rsidP="00AF17EA">
            <w:pPr>
              <w:overflowPunct/>
              <w:autoSpaceDE/>
              <w:autoSpaceDN/>
              <w:adjustRightInd/>
              <w:spacing w:after="0"/>
              <w:rPr>
                <w:rFonts w:eastAsia="Times New Roman"/>
                <w:sz w:val="24"/>
                <w:szCs w:val="24"/>
                <w:lang w:val="en-US" w:eastAsia="ko-KR"/>
              </w:rPr>
            </w:pPr>
            <w:r w:rsidRPr="0006675F">
              <w:rPr>
                <w:rFonts w:ascii="Calibri" w:eastAsia="Times New Roman" w:hAnsi="Calibri" w:cs="Calibri"/>
                <w:sz w:val="22"/>
                <w:szCs w:val="22"/>
                <w:lang w:eastAsia="ko-KR"/>
              </w:rPr>
              <w:t>UMi,   5 MHz</w:t>
            </w:r>
            <w:r w:rsidRPr="0006675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670373D1"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17.31</w:t>
            </w:r>
            <w:r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0A7F1011"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42.52</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4798084F"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71.04</w:t>
            </w:r>
            <w:r w:rsidRPr="00140730">
              <w:rPr>
                <w:rFonts w:ascii="Calibri" w:eastAsia="Times New Roman" w:hAnsi="Calibri" w:cs="Calibri"/>
                <w:sz w:val="22"/>
                <w:szCs w:val="22"/>
                <w:lang w:val="en-US" w:eastAsia="ko-KR"/>
              </w:rPr>
              <w:t> </w:t>
            </w:r>
          </w:p>
        </w:tc>
      </w:tr>
      <w:tr w:rsidR="00BA6838" w:rsidRPr="00140730" w14:paraId="4E38904A"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096B98B7" w14:textId="77777777" w:rsidR="00BA6838" w:rsidRPr="0006675F" w:rsidRDefault="00BA6838" w:rsidP="00AF17EA">
            <w:pPr>
              <w:overflowPunct/>
              <w:autoSpaceDE/>
              <w:autoSpaceDN/>
              <w:adjustRightInd/>
              <w:spacing w:after="0"/>
              <w:rPr>
                <w:rFonts w:eastAsia="Times New Roman"/>
                <w:sz w:val="24"/>
                <w:szCs w:val="24"/>
                <w:lang w:val="en-US" w:eastAsia="ko-KR"/>
              </w:rPr>
            </w:pPr>
            <w:r w:rsidRPr="0006675F">
              <w:rPr>
                <w:rFonts w:ascii="Calibri" w:eastAsia="Times New Roman" w:hAnsi="Calibri" w:cs="Calibri"/>
                <w:sz w:val="22"/>
                <w:szCs w:val="22"/>
                <w:lang w:eastAsia="ko-KR"/>
              </w:rPr>
              <w:t>UMi,   100 MHz</w:t>
            </w:r>
            <w:r w:rsidRPr="0006675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7FCE4DFD"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1.6</w:t>
            </w:r>
            <w:r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2892D4E1"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3.9</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23FD79DB"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6.5</w:t>
            </w:r>
            <w:r w:rsidRPr="00140730">
              <w:rPr>
                <w:rFonts w:ascii="Calibri" w:eastAsia="Times New Roman" w:hAnsi="Calibri" w:cs="Calibri"/>
                <w:sz w:val="22"/>
                <w:szCs w:val="22"/>
                <w:lang w:val="en-US" w:eastAsia="ko-KR"/>
              </w:rPr>
              <w:t> </w:t>
            </w:r>
          </w:p>
        </w:tc>
      </w:tr>
      <w:tr w:rsidR="00BA6838" w:rsidRPr="00140730" w14:paraId="5791FE54"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6B043687" w14:textId="77777777" w:rsidR="00BA6838" w:rsidRPr="00817B7F" w:rsidRDefault="00BA6838" w:rsidP="00AF17EA">
            <w:pPr>
              <w:overflowPunct/>
              <w:autoSpaceDE/>
              <w:autoSpaceDN/>
              <w:adjustRightInd/>
              <w:spacing w:after="0"/>
              <w:rPr>
                <w:rFonts w:eastAsia="Times New Roman"/>
                <w:sz w:val="24"/>
                <w:szCs w:val="24"/>
                <w:lang w:val="en-US" w:eastAsia="ko-KR"/>
              </w:rPr>
            </w:pPr>
            <w:r w:rsidRPr="00817B7F">
              <w:rPr>
                <w:rFonts w:ascii="Calibri" w:eastAsia="Times New Roman" w:hAnsi="Calibri" w:cs="Calibri"/>
                <w:color w:val="000000"/>
                <w:sz w:val="22"/>
                <w:szCs w:val="22"/>
                <w:lang w:eastAsia="ko-KR"/>
              </w:rPr>
              <w:t>InH,   5 MHz</w:t>
            </w:r>
            <w:r w:rsidRPr="00817B7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1BACDC78"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3.43</w:t>
            </w:r>
            <w:r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5192B226"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color w:val="000000"/>
                <w:sz w:val="22"/>
                <w:szCs w:val="22"/>
                <w:lang w:eastAsia="ko-KR"/>
              </w:rPr>
              <w:t>21.2</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03C92B62"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color w:val="000000"/>
                <w:sz w:val="22"/>
                <w:szCs w:val="22"/>
                <w:lang w:eastAsia="ko-KR"/>
              </w:rPr>
              <w:t>34.4</w:t>
            </w:r>
            <w:r w:rsidRPr="00140730">
              <w:rPr>
                <w:rFonts w:ascii="Calibri" w:eastAsia="Times New Roman" w:hAnsi="Calibri" w:cs="Calibri"/>
                <w:sz w:val="22"/>
                <w:szCs w:val="22"/>
                <w:lang w:val="en-US" w:eastAsia="ko-KR"/>
              </w:rPr>
              <w:t> </w:t>
            </w:r>
          </w:p>
        </w:tc>
      </w:tr>
      <w:tr w:rsidR="00BA6838" w:rsidRPr="00140730" w14:paraId="02AD8034" w14:textId="77777777" w:rsidTr="00AF17EA">
        <w:tc>
          <w:tcPr>
            <w:tcW w:w="2640" w:type="dxa"/>
            <w:tcBorders>
              <w:top w:val="nil"/>
              <w:left w:val="single" w:sz="6" w:space="0" w:color="auto"/>
              <w:bottom w:val="single" w:sz="6" w:space="0" w:color="auto"/>
              <w:right w:val="single" w:sz="6" w:space="0" w:color="auto"/>
            </w:tcBorders>
            <w:shd w:val="clear" w:color="auto" w:fill="auto"/>
            <w:hideMark/>
          </w:tcPr>
          <w:p w14:paraId="16D6D168" w14:textId="77777777" w:rsidR="00BA6838" w:rsidRPr="00817B7F" w:rsidRDefault="00BA6838" w:rsidP="00AF17EA">
            <w:pPr>
              <w:overflowPunct/>
              <w:autoSpaceDE/>
              <w:autoSpaceDN/>
              <w:adjustRightInd/>
              <w:spacing w:after="0"/>
              <w:rPr>
                <w:rFonts w:eastAsia="Times New Roman"/>
                <w:sz w:val="24"/>
                <w:szCs w:val="24"/>
                <w:lang w:val="en-US" w:eastAsia="ko-KR"/>
              </w:rPr>
            </w:pPr>
            <w:r w:rsidRPr="00817B7F">
              <w:rPr>
                <w:rFonts w:ascii="Calibri" w:eastAsia="Times New Roman" w:hAnsi="Calibri" w:cs="Calibri"/>
                <w:color w:val="000000"/>
                <w:sz w:val="22"/>
                <w:szCs w:val="22"/>
                <w:lang w:eastAsia="ko-KR"/>
              </w:rPr>
              <w:t>InH,   100 MHz</w:t>
            </w:r>
            <w:r w:rsidRPr="00817B7F">
              <w:rPr>
                <w:rFonts w:ascii="Calibri" w:eastAsia="Times New Roman" w:hAnsi="Calibri" w:cs="Calibri"/>
                <w:sz w:val="22"/>
                <w:szCs w:val="22"/>
                <w:lang w:val="en-US" w:eastAsia="ko-KR"/>
              </w:rPr>
              <w:t> </w:t>
            </w:r>
          </w:p>
        </w:tc>
        <w:tc>
          <w:tcPr>
            <w:tcW w:w="1650" w:type="dxa"/>
            <w:tcBorders>
              <w:top w:val="nil"/>
              <w:left w:val="nil"/>
              <w:bottom w:val="single" w:sz="6" w:space="0" w:color="auto"/>
              <w:right w:val="single" w:sz="6" w:space="0" w:color="auto"/>
            </w:tcBorders>
            <w:shd w:val="clear" w:color="auto" w:fill="auto"/>
            <w:hideMark/>
          </w:tcPr>
          <w:p w14:paraId="4A2C440B"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sidRPr="00140730">
              <w:rPr>
                <w:rFonts w:ascii="Calibri" w:eastAsia="Times New Roman" w:hAnsi="Calibri" w:cs="Calibri"/>
                <w:color w:val="000000"/>
                <w:sz w:val="22"/>
                <w:szCs w:val="22"/>
                <w:lang w:eastAsia="ko-KR"/>
              </w:rPr>
              <w:t>9.6</w:t>
            </w:r>
            <w:r w:rsidRPr="00140730">
              <w:rPr>
                <w:rFonts w:ascii="Calibri" w:eastAsia="Times New Roman" w:hAnsi="Calibri" w:cs="Calibri"/>
                <w:sz w:val="22"/>
                <w:szCs w:val="22"/>
                <w:lang w:val="en-US" w:eastAsia="ko-KR"/>
              </w:rPr>
              <w:t> </w:t>
            </w:r>
          </w:p>
        </w:tc>
        <w:tc>
          <w:tcPr>
            <w:tcW w:w="1515" w:type="dxa"/>
            <w:tcBorders>
              <w:top w:val="nil"/>
              <w:left w:val="nil"/>
              <w:bottom w:val="single" w:sz="6" w:space="0" w:color="auto"/>
              <w:right w:val="single" w:sz="6" w:space="0" w:color="auto"/>
            </w:tcBorders>
            <w:shd w:val="clear" w:color="auto" w:fill="auto"/>
            <w:hideMark/>
          </w:tcPr>
          <w:p w14:paraId="1F3B3BDB"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8.15</w:t>
            </w:r>
            <w:r w:rsidRPr="00140730">
              <w:rPr>
                <w:rFonts w:ascii="Calibri" w:eastAsia="Times New Roman" w:hAnsi="Calibri" w:cs="Calibri"/>
                <w:sz w:val="22"/>
                <w:szCs w:val="22"/>
                <w:lang w:val="en-US" w:eastAsia="ko-KR"/>
              </w:rPr>
              <w:t> </w:t>
            </w:r>
          </w:p>
        </w:tc>
        <w:tc>
          <w:tcPr>
            <w:tcW w:w="1710" w:type="dxa"/>
            <w:tcBorders>
              <w:top w:val="nil"/>
              <w:left w:val="nil"/>
              <w:bottom w:val="single" w:sz="6" w:space="0" w:color="auto"/>
              <w:right w:val="single" w:sz="6" w:space="0" w:color="auto"/>
            </w:tcBorders>
            <w:shd w:val="clear" w:color="auto" w:fill="auto"/>
            <w:hideMark/>
          </w:tcPr>
          <w:p w14:paraId="3E73FC94" w14:textId="77777777" w:rsidR="00BA6838" w:rsidRPr="00140730" w:rsidRDefault="00BA6838" w:rsidP="00AF17EA">
            <w:pPr>
              <w:overflowPunct/>
              <w:autoSpaceDE/>
              <w:autoSpaceDN/>
              <w:adjustRightInd/>
              <w:spacing w:after="0"/>
              <w:jc w:val="center"/>
              <w:rPr>
                <w:rFonts w:eastAsia="Times New Roman"/>
                <w:sz w:val="24"/>
                <w:szCs w:val="24"/>
                <w:lang w:val="en-US" w:eastAsia="ko-KR"/>
              </w:rPr>
            </w:pPr>
            <w:r>
              <w:rPr>
                <w:rFonts w:ascii="Calibri" w:eastAsia="Times New Roman" w:hAnsi="Calibri" w:cs="Calibri"/>
                <w:color w:val="000000"/>
                <w:sz w:val="22"/>
                <w:szCs w:val="22"/>
                <w:lang w:eastAsia="ko-KR"/>
              </w:rPr>
              <w:t>12.25</w:t>
            </w:r>
            <w:r w:rsidRPr="00140730">
              <w:rPr>
                <w:rFonts w:ascii="Calibri" w:eastAsia="Times New Roman" w:hAnsi="Calibri" w:cs="Calibri"/>
                <w:sz w:val="22"/>
                <w:szCs w:val="22"/>
                <w:lang w:val="en-US" w:eastAsia="ko-KR"/>
              </w:rPr>
              <w:t> </w:t>
            </w:r>
          </w:p>
        </w:tc>
      </w:tr>
    </w:tbl>
    <w:p w14:paraId="74933034" w14:textId="70C6AF8A" w:rsidR="00BA6838" w:rsidRPr="00BA6838" w:rsidRDefault="00BA6838" w:rsidP="00BA6838"/>
    <w:p w14:paraId="10445A01" w14:textId="480CC7E1" w:rsidR="00885580" w:rsidRDefault="4AEE3E1A" w:rsidP="00885580">
      <w:pPr>
        <w:pStyle w:val="Heading1"/>
      </w:pPr>
      <w:r>
        <w:t>Conclusion</w:t>
      </w:r>
    </w:p>
    <w:p w14:paraId="4D4381F2" w14:textId="18215467" w:rsidR="4AEE3E1A" w:rsidRDefault="4AEE3E1A">
      <w:r w:rsidRPr="4AEE3E1A">
        <w:rPr>
          <w:b/>
          <w:bCs/>
        </w:rPr>
        <w:t>Observation 1</w:t>
      </w:r>
      <w:r>
        <w:t xml:space="preserve">: In the Urban Micro scenario, with BLADE and at FR2 the performance of OTDOA exceeds the regulatory requirements and may achieve the requirements for some commercial use cases.   </w:t>
      </w:r>
    </w:p>
    <w:p w14:paraId="01F7C455" w14:textId="20F1295E" w:rsidR="4AEE3E1A" w:rsidRDefault="4AEE3E1A">
      <w:r w:rsidRPr="4AEE3E1A">
        <w:rPr>
          <w:b/>
          <w:bCs/>
        </w:rPr>
        <w:t>Observation 2</w:t>
      </w:r>
      <w:r>
        <w:t xml:space="preserve">: In the Indoor Office scenario, at FR2, the performance of OTDOA may achieve the requirements for commercial use cases. </w:t>
      </w:r>
    </w:p>
    <w:p w14:paraId="47495CE7" w14:textId="0F2992BA" w:rsidR="4AEE3E1A" w:rsidRDefault="4AEE3E1A">
      <w:r w:rsidRPr="4AEE3E1A">
        <w:rPr>
          <w:b/>
          <w:bCs/>
        </w:rPr>
        <w:t>Observation 3</w:t>
      </w:r>
      <w:r>
        <w:t xml:space="preserve">: Using advanced positioning calculation algorithms (e.g., BLADE) can significantly improve the performance of OTDOA in some scenarios. </w:t>
      </w:r>
    </w:p>
    <w:p w14:paraId="55868FF0" w14:textId="3484A8BA" w:rsidR="4AEE3E1A" w:rsidRDefault="4AEE3E1A">
      <w:r w:rsidRPr="4AEE3E1A">
        <w:rPr>
          <w:b/>
          <w:bCs/>
        </w:rPr>
        <w:t>Observation 4</w:t>
      </w:r>
      <w:r>
        <w:t xml:space="preserve">: The RSTD measurement accuracy at FR2 is quite good and this leads to increased potential positioning accuracy using OTDOA. </w:t>
      </w:r>
    </w:p>
    <w:p w14:paraId="481FABCA" w14:textId="19673A0B" w:rsidR="4AEE3E1A" w:rsidRDefault="4AEE3E1A">
      <w:r w:rsidRPr="4AEE3E1A">
        <w:rPr>
          <w:b/>
          <w:bCs/>
        </w:rPr>
        <w:t>Observation 5</w:t>
      </w:r>
      <w:r>
        <w:t xml:space="preserve">: OTDOA can meet the regulatory requirements for NR positioning. </w:t>
      </w:r>
    </w:p>
    <w:p w14:paraId="68B8D08F" w14:textId="563A0F87" w:rsidR="4AEE3E1A" w:rsidRDefault="4AEE3E1A" w:rsidP="4AEE3E1A">
      <w:r w:rsidRPr="4AEE3E1A">
        <w:rPr>
          <w:b/>
          <w:bCs/>
        </w:rPr>
        <w:t>Proposal 1</w:t>
      </w:r>
      <w:r>
        <w:t xml:space="preserve">: OTDOA shall be supported in NR. </w:t>
      </w:r>
    </w:p>
    <w:p w14:paraId="25A86555" w14:textId="7C91974B" w:rsidR="00E137C2" w:rsidRDefault="00E137C2" w:rsidP="120C5F35">
      <w:pPr>
        <w:jc w:val="both"/>
        <w:rPr>
          <w:lang w:eastAsia="zh-CN"/>
        </w:rPr>
      </w:pPr>
      <w:r w:rsidRPr="120C5F35">
        <w:rPr>
          <w:b/>
          <w:bCs/>
          <w:kern w:val="2"/>
          <w:lang w:eastAsia="zh-CN"/>
        </w:rPr>
        <w:t>Observation 6:</w:t>
      </w:r>
      <w:r>
        <w:rPr>
          <w:kern w:val="2"/>
          <w:lang w:eastAsia="zh-CN"/>
        </w:rPr>
        <w:t xml:space="preserve"> In the UMa scenario, the narrow BW (5Mhz) UTDoA measurement exceeds the accuracy requirements, while the BLADE algorithm in the wide BW (100MHz) shows feasible performance.</w:t>
      </w:r>
      <w:r w:rsidR="00830411">
        <w:rPr>
          <w:kern w:val="2"/>
          <w:lang w:eastAsia="zh-CN"/>
        </w:rPr>
        <w:t xml:space="preserve"> </w:t>
      </w:r>
      <w:r w:rsidR="00830411">
        <w:t>Using advanced positioning calculation algorithms (e.g., BLADE) can significantly improve the performance of UTDOA in this scenario.</w:t>
      </w:r>
    </w:p>
    <w:p w14:paraId="56D9960F" w14:textId="77777777" w:rsidR="009A3846" w:rsidRPr="009A3846" w:rsidRDefault="009A3846" w:rsidP="009A3846">
      <w:pPr>
        <w:jc w:val="both"/>
        <w:rPr>
          <w:lang w:eastAsia="zh-CN"/>
        </w:rPr>
      </w:pPr>
      <w:r>
        <w:rPr>
          <w:b/>
          <w:bCs/>
          <w:kern w:val="2"/>
          <w:lang w:eastAsia="zh-CN"/>
        </w:rPr>
        <w:t>Observation 7</w:t>
      </w:r>
      <w:r w:rsidRPr="120C5F35">
        <w:rPr>
          <w:b/>
          <w:bCs/>
          <w:kern w:val="2"/>
          <w:lang w:eastAsia="zh-CN"/>
        </w:rPr>
        <w:t>:</w:t>
      </w:r>
      <w:r>
        <w:rPr>
          <w:kern w:val="2"/>
          <w:lang w:eastAsia="zh-CN"/>
        </w:rPr>
        <w:t xml:space="preserve"> In the indoor hotspot scenario, the BLADE algorithm shows feasible performance and meets the regulatory requirements. </w:t>
      </w:r>
    </w:p>
    <w:p w14:paraId="34CAD0A3" w14:textId="7D228563" w:rsidR="00E137C2" w:rsidRDefault="00E137C2" w:rsidP="120C5F35">
      <w:pPr>
        <w:jc w:val="both"/>
        <w:rPr>
          <w:lang w:eastAsia="zh-CN"/>
        </w:rPr>
      </w:pPr>
      <w:r w:rsidRPr="120C5F35">
        <w:rPr>
          <w:b/>
          <w:bCs/>
          <w:kern w:val="2"/>
          <w:lang w:eastAsia="zh-CN"/>
        </w:rPr>
        <w:t>Observation 8:</w:t>
      </w:r>
      <w:r>
        <w:rPr>
          <w:kern w:val="2"/>
          <w:lang w:eastAsia="zh-CN"/>
        </w:rPr>
        <w:t xml:space="preserve"> In the UMi scenario, the narrow BW UTDoA measurement exceeds the accuracy requirements, while the BLADE algorithm in the wide BW shows feasible performance.</w:t>
      </w:r>
    </w:p>
    <w:p w14:paraId="4EF54C0D" w14:textId="1FE90F76" w:rsidR="00E137C2" w:rsidRDefault="120C5F35" w:rsidP="00E137C2">
      <w:r w:rsidRPr="120C5F35">
        <w:rPr>
          <w:b/>
          <w:bCs/>
        </w:rPr>
        <w:t xml:space="preserve">Observation 9: </w:t>
      </w:r>
      <w:r>
        <w:t>Overall, the UTDOA simulations show performances with degradations comparing to OTDOA results.</w:t>
      </w:r>
    </w:p>
    <w:p w14:paraId="2E6D6790" w14:textId="4A93968A" w:rsidR="00E137C2" w:rsidRDefault="120C5F35" w:rsidP="4AEE3E1A">
      <w:r w:rsidRPr="120C5F35">
        <w:rPr>
          <w:b/>
          <w:bCs/>
        </w:rPr>
        <w:t>Observation 10:</w:t>
      </w:r>
      <w:r>
        <w:t xml:space="preserve"> It can be confirmed that UTDOA makes feasible positioning performances meeting the NR positioning requirements through these results. Further UTDOA performance needs to be studied based on NR SRS baseline in FR1 and FR2 through SI.</w:t>
      </w:r>
    </w:p>
    <w:p w14:paraId="53CD9119" w14:textId="77777777" w:rsidR="00885580" w:rsidRPr="00ED1327" w:rsidRDefault="00885580" w:rsidP="00885580">
      <w:pPr>
        <w:pStyle w:val="Heading1"/>
        <w:numPr>
          <w:ilvl w:val="0"/>
          <w:numId w:val="0"/>
        </w:numPr>
      </w:pPr>
      <w:r>
        <w:t>References</w:t>
      </w:r>
    </w:p>
    <w:p w14:paraId="42585CD1" w14:textId="796A4038" w:rsidR="00366C1B" w:rsidRDefault="00E42B0A" w:rsidP="00E42B0A">
      <w:pPr>
        <w:pStyle w:val="ListParagraph"/>
        <w:numPr>
          <w:ilvl w:val="0"/>
          <w:numId w:val="12"/>
        </w:numPr>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7C2EACB6" w14:textId="672C51CA" w:rsidR="00D84619" w:rsidRPr="00D84619" w:rsidRDefault="00D84619" w:rsidP="00D84619">
      <w:pPr>
        <w:pStyle w:val="ListParagraph"/>
        <w:numPr>
          <w:ilvl w:val="0"/>
          <w:numId w:val="12"/>
        </w:numPr>
        <w:rPr>
          <w:sz w:val="20"/>
          <w:lang w:val="en-US"/>
        </w:rPr>
      </w:pPr>
      <w:r w:rsidRPr="00D84619">
        <w:rPr>
          <w:sz w:val="20"/>
          <w:lang w:val="en-US"/>
        </w:rPr>
        <w:lastRenderedPageBreak/>
        <w:t>R1-1813142, “Evaluation Methodology and Initial Simulation Results for NR Positioning</w:t>
      </w:r>
      <w:r>
        <w:rPr>
          <w:sz w:val="20"/>
          <w:lang w:val="en-US"/>
        </w:rPr>
        <w:t xml:space="preserve">”, Nokia, Nokia Shanghai Bell, Spokane, WA, USA, November 2018. </w:t>
      </w:r>
      <w:r w:rsidRPr="00D84619">
        <w:rPr>
          <w:sz w:val="20"/>
          <w:lang w:val="en-US"/>
        </w:rPr>
        <w:t xml:space="preserve"> </w:t>
      </w:r>
    </w:p>
    <w:p w14:paraId="27B9CC3A" w14:textId="77777777" w:rsidR="00334F98" w:rsidRDefault="00334F98" w:rsidP="00334F98">
      <w:pPr>
        <w:pStyle w:val="ListParagraph"/>
        <w:numPr>
          <w:ilvl w:val="0"/>
          <w:numId w:val="12"/>
        </w:numPr>
        <w:rPr>
          <w:sz w:val="20"/>
          <w:szCs w:val="20"/>
          <w:lang w:val="en-US"/>
        </w:rPr>
      </w:pPr>
      <w:r>
        <w:rPr>
          <w:sz w:val="20"/>
          <w:szCs w:val="20"/>
          <w:lang w:val="en-US"/>
        </w:rPr>
        <w:t>R1-1901022, “Potential Positioning Techniques - DL based solutions”, Nokia, Nokia Shanghai Bell</w:t>
      </w:r>
    </w:p>
    <w:p w14:paraId="357B2082" w14:textId="17E8487D" w:rsidR="00BB69FA" w:rsidRPr="00334F98" w:rsidRDefault="00334F98" w:rsidP="00334F98">
      <w:pPr>
        <w:pStyle w:val="ListParagraph"/>
        <w:numPr>
          <w:ilvl w:val="0"/>
          <w:numId w:val="12"/>
        </w:numPr>
        <w:rPr>
          <w:sz w:val="20"/>
          <w:szCs w:val="20"/>
          <w:lang w:val="en-US"/>
        </w:rPr>
      </w:pPr>
      <w:r>
        <w:rPr>
          <w:sz w:val="20"/>
          <w:szCs w:val="20"/>
          <w:lang w:val="en-US"/>
        </w:rPr>
        <w:t>R1-1901023, “Potential Positioning Techniques - UL based solutions”, Nokia, Nokia Shanghai Bell</w:t>
      </w:r>
      <w:bookmarkStart w:id="1" w:name="_GoBack"/>
      <w:bookmarkEnd w:id="1"/>
    </w:p>
    <w:p w14:paraId="64A12218" w14:textId="66C690A6" w:rsidR="006816CA" w:rsidRPr="009A3846" w:rsidRDefault="006816CA" w:rsidP="00BD0B0D">
      <w:pPr>
        <w:pStyle w:val="ListParagraph"/>
        <w:numPr>
          <w:ilvl w:val="0"/>
          <w:numId w:val="12"/>
        </w:numPr>
        <w:rPr>
          <w:sz w:val="20"/>
          <w:lang w:val="en-US"/>
        </w:rPr>
      </w:pPr>
      <w:r w:rsidRPr="009A3846">
        <w:rPr>
          <w:sz w:val="20"/>
          <w:lang w:val="en-US"/>
        </w:rPr>
        <w:t xml:space="preserve">TR 38.855 v1.0.0, Study on NR positioning support, December 2018. </w:t>
      </w:r>
    </w:p>
    <w:p w14:paraId="587F6667" w14:textId="6670593C" w:rsidR="00BD0B0D" w:rsidRDefault="00BD0B0D" w:rsidP="00BD0B0D">
      <w:pPr>
        <w:pStyle w:val="ListParagraph"/>
        <w:numPr>
          <w:ilvl w:val="0"/>
          <w:numId w:val="12"/>
        </w:numPr>
        <w:rPr>
          <w:sz w:val="20"/>
          <w:lang w:val="en-US"/>
        </w:rPr>
      </w:pPr>
      <w:r w:rsidRPr="00BD0B0D">
        <w:rPr>
          <w:sz w:val="20"/>
          <w:lang w:val="en-US"/>
        </w:rPr>
        <w:t xml:space="preserve">R1-1813142, “Evaluation Methodology and Initial Simulation results for NR Positioning”, Nokia, Nokia Shanghai Bell, RAN1#95, Spokane, WA, USA. </w:t>
      </w:r>
    </w:p>
    <w:p w14:paraId="7F1C4AD4" w14:textId="1546A604" w:rsidR="00FF4128" w:rsidRPr="00FF4128" w:rsidRDefault="51C342EE" w:rsidP="51C342EE">
      <w:pPr>
        <w:pStyle w:val="ListParagraph"/>
        <w:numPr>
          <w:ilvl w:val="0"/>
          <w:numId w:val="12"/>
        </w:numPr>
        <w:rPr>
          <w:sz w:val="20"/>
          <w:szCs w:val="20"/>
          <w:lang w:val="en-US"/>
        </w:rPr>
      </w:pPr>
      <w:r w:rsidRPr="51C342EE">
        <w:rPr>
          <w:sz w:val="20"/>
          <w:szCs w:val="20"/>
          <w:lang w:val="en-US"/>
        </w:rPr>
        <w:t xml:space="preserve">“BLADE: A universal, blind learning algorithm for ToA localization in NLOS channels”, F. Perez-Cruz, C. Lin, H. Huang, Globecom Workshops 2016.  </w:t>
      </w:r>
    </w:p>
    <w:p w14:paraId="048011D9" w14:textId="1832A220" w:rsidR="51C342EE" w:rsidRDefault="51C342EE" w:rsidP="51C342EE">
      <w:pPr>
        <w:pStyle w:val="ListParagraph"/>
        <w:numPr>
          <w:ilvl w:val="0"/>
          <w:numId w:val="12"/>
        </w:numPr>
        <w:rPr>
          <w:sz w:val="20"/>
          <w:szCs w:val="20"/>
          <w:lang w:val="en-US"/>
        </w:rPr>
      </w:pPr>
      <w:r w:rsidRPr="51C342EE">
        <w:rPr>
          <w:sz w:val="20"/>
          <w:szCs w:val="20"/>
          <w:lang w:val="en-US"/>
        </w:rPr>
        <w:t xml:space="preserve">R1-1813451, “Positioning evaluation methodology and results”, Qualcomm Incorporated, RAN1#95, Spokane, WA, USA.  </w:t>
      </w:r>
    </w:p>
    <w:p w14:paraId="55339CAA" w14:textId="027E0D84" w:rsidR="00946511" w:rsidRPr="00885580" w:rsidRDefault="00946511" w:rsidP="00946511"/>
    <w:sectPr w:rsidR="00946511" w:rsidRPr="0088558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49BC7" w14:textId="77777777" w:rsidR="004017CD" w:rsidRDefault="004017CD">
      <w:r>
        <w:separator/>
      </w:r>
    </w:p>
  </w:endnote>
  <w:endnote w:type="continuationSeparator" w:id="0">
    <w:p w14:paraId="60128807" w14:textId="77777777" w:rsidR="004017CD" w:rsidRDefault="0040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EA299" w14:textId="77777777" w:rsidR="004017CD" w:rsidRDefault="004017CD">
      <w:r>
        <w:separator/>
      </w:r>
    </w:p>
  </w:footnote>
  <w:footnote w:type="continuationSeparator" w:id="0">
    <w:p w14:paraId="2FF596BD" w14:textId="77777777" w:rsidR="004017CD" w:rsidRDefault="00401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10"/>
  </w:num>
  <w:num w:numId="6">
    <w:abstractNumId w:val="18"/>
  </w:num>
  <w:num w:numId="7">
    <w:abstractNumId w:val="12"/>
  </w:num>
  <w:num w:numId="8">
    <w:abstractNumId w:val="9"/>
  </w:num>
  <w:num w:numId="9">
    <w:abstractNumId w:val="20"/>
  </w:num>
  <w:num w:numId="10">
    <w:abstractNumId w:val="4"/>
  </w:num>
  <w:num w:numId="11">
    <w:abstractNumId w:val="14"/>
  </w:num>
  <w:num w:numId="12">
    <w:abstractNumId w:val="3"/>
  </w:num>
  <w:num w:numId="13">
    <w:abstractNumId w:val="7"/>
  </w:num>
  <w:num w:numId="14">
    <w:abstractNumId w:val="15"/>
  </w:num>
  <w:num w:numId="15">
    <w:abstractNumId w:val="11"/>
  </w:num>
  <w:num w:numId="16">
    <w:abstractNumId w:val="13"/>
  </w:num>
  <w:num w:numId="17">
    <w:abstractNumId w:val="1"/>
  </w:num>
  <w:num w:numId="18">
    <w:abstractNumId w:val="19"/>
  </w:num>
  <w:num w:numId="19">
    <w:abstractNumId w:val="16"/>
  </w:num>
  <w:num w:numId="20">
    <w:abstractNumId w:val="8"/>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FC3"/>
    <w:rsid w:val="00063D9E"/>
    <w:rsid w:val="00064AD3"/>
    <w:rsid w:val="00065088"/>
    <w:rsid w:val="000652D3"/>
    <w:rsid w:val="000654A0"/>
    <w:rsid w:val="00065E94"/>
    <w:rsid w:val="0006675F"/>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3F7A"/>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22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289"/>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1CC"/>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72D"/>
    <w:rsid w:val="0021683C"/>
    <w:rsid w:val="00216F5F"/>
    <w:rsid w:val="002203F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136E"/>
    <w:rsid w:val="00292399"/>
    <w:rsid w:val="00294445"/>
    <w:rsid w:val="00294B4D"/>
    <w:rsid w:val="0029537E"/>
    <w:rsid w:val="002960D5"/>
    <w:rsid w:val="00297926"/>
    <w:rsid w:val="002A02C9"/>
    <w:rsid w:val="002A1062"/>
    <w:rsid w:val="002A2012"/>
    <w:rsid w:val="002A2413"/>
    <w:rsid w:val="002A2F5E"/>
    <w:rsid w:val="002A352A"/>
    <w:rsid w:val="002A54C7"/>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F98"/>
    <w:rsid w:val="00335EA8"/>
    <w:rsid w:val="003363DD"/>
    <w:rsid w:val="00337810"/>
    <w:rsid w:val="00340361"/>
    <w:rsid w:val="00340795"/>
    <w:rsid w:val="00340923"/>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5679"/>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17CD"/>
    <w:rsid w:val="00401F0D"/>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518A"/>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291"/>
    <w:rsid w:val="004874E4"/>
    <w:rsid w:val="0049070D"/>
    <w:rsid w:val="00490A39"/>
    <w:rsid w:val="00490E82"/>
    <w:rsid w:val="00491BE4"/>
    <w:rsid w:val="00491DB2"/>
    <w:rsid w:val="004920DC"/>
    <w:rsid w:val="00492877"/>
    <w:rsid w:val="00495BA6"/>
    <w:rsid w:val="00496C87"/>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D53"/>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172"/>
    <w:rsid w:val="004F3B71"/>
    <w:rsid w:val="004F3FE5"/>
    <w:rsid w:val="004F498F"/>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5D3A"/>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B66"/>
    <w:rsid w:val="00580793"/>
    <w:rsid w:val="00581470"/>
    <w:rsid w:val="00581B62"/>
    <w:rsid w:val="00581BAD"/>
    <w:rsid w:val="00582087"/>
    <w:rsid w:val="00582F21"/>
    <w:rsid w:val="005831DD"/>
    <w:rsid w:val="005841D2"/>
    <w:rsid w:val="00584320"/>
    <w:rsid w:val="00584B59"/>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B6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CA"/>
    <w:rsid w:val="00681FDC"/>
    <w:rsid w:val="00682B53"/>
    <w:rsid w:val="00682F27"/>
    <w:rsid w:val="00683444"/>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803"/>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FD6"/>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954"/>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4B95"/>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6EAB"/>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11F"/>
    <w:rsid w:val="007C2739"/>
    <w:rsid w:val="007C29D1"/>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DA6"/>
    <w:rsid w:val="008006C6"/>
    <w:rsid w:val="00800C52"/>
    <w:rsid w:val="0080153E"/>
    <w:rsid w:val="008018C8"/>
    <w:rsid w:val="0080263A"/>
    <w:rsid w:val="0080329D"/>
    <w:rsid w:val="008032CF"/>
    <w:rsid w:val="008055A9"/>
    <w:rsid w:val="0080742D"/>
    <w:rsid w:val="008100AC"/>
    <w:rsid w:val="00810C05"/>
    <w:rsid w:val="0081151E"/>
    <w:rsid w:val="00812498"/>
    <w:rsid w:val="008127E6"/>
    <w:rsid w:val="0081336E"/>
    <w:rsid w:val="00813928"/>
    <w:rsid w:val="008154EC"/>
    <w:rsid w:val="00817BF8"/>
    <w:rsid w:val="00820DC7"/>
    <w:rsid w:val="00820FFB"/>
    <w:rsid w:val="00821698"/>
    <w:rsid w:val="008221FE"/>
    <w:rsid w:val="00822BF5"/>
    <w:rsid w:val="00824894"/>
    <w:rsid w:val="00825366"/>
    <w:rsid w:val="00825E84"/>
    <w:rsid w:val="00826C7B"/>
    <w:rsid w:val="00826DD9"/>
    <w:rsid w:val="00826E01"/>
    <w:rsid w:val="008277A8"/>
    <w:rsid w:val="008278B6"/>
    <w:rsid w:val="00830411"/>
    <w:rsid w:val="008307ED"/>
    <w:rsid w:val="00830B3B"/>
    <w:rsid w:val="0083350F"/>
    <w:rsid w:val="00833B2D"/>
    <w:rsid w:val="00834358"/>
    <w:rsid w:val="008346BD"/>
    <w:rsid w:val="00834923"/>
    <w:rsid w:val="008359EB"/>
    <w:rsid w:val="00836B7A"/>
    <w:rsid w:val="00837B90"/>
    <w:rsid w:val="008409AA"/>
    <w:rsid w:val="00840FB8"/>
    <w:rsid w:val="00842E0C"/>
    <w:rsid w:val="00843A7A"/>
    <w:rsid w:val="008447F5"/>
    <w:rsid w:val="00846292"/>
    <w:rsid w:val="008474B3"/>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75B3F"/>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2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6EA5"/>
    <w:rsid w:val="009101EA"/>
    <w:rsid w:val="009106FC"/>
    <w:rsid w:val="009118BB"/>
    <w:rsid w:val="0091191F"/>
    <w:rsid w:val="00911E7D"/>
    <w:rsid w:val="00912020"/>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BFF"/>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3846"/>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903"/>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1719"/>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89F"/>
    <w:rsid w:val="00B92D25"/>
    <w:rsid w:val="00B93008"/>
    <w:rsid w:val="00B9406D"/>
    <w:rsid w:val="00B94BA7"/>
    <w:rsid w:val="00B94E0E"/>
    <w:rsid w:val="00B96413"/>
    <w:rsid w:val="00B97CA3"/>
    <w:rsid w:val="00BA1913"/>
    <w:rsid w:val="00BA2BC9"/>
    <w:rsid w:val="00BA4641"/>
    <w:rsid w:val="00BA4A54"/>
    <w:rsid w:val="00BA6838"/>
    <w:rsid w:val="00BA76A9"/>
    <w:rsid w:val="00BB0595"/>
    <w:rsid w:val="00BB2F36"/>
    <w:rsid w:val="00BB3E2B"/>
    <w:rsid w:val="00BB5D1C"/>
    <w:rsid w:val="00BB5F59"/>
    <w:rsid w:val="00BB6552"/>
    <w:rsid w:val="00BB65E0"/>
    <w:rsid w:val="00BB69FA"/>
    <w:rsid w:val="00BB6B9B"/>
    <w:rsid w:val="00BB754F"/>
    <w:rsid w:val="00BC0058"/>
    <w:rsid w:val="00BC07D4"/>
    <w:rsid w:val="00BC0A5D"/>
    <w:rsid w:val="00BC0BE3"/>
    <w:rsid w:val="00BC1AD9"/>
    <w:rsid w:val="00BC29B8"/>
    <w:rsid w:val="00BC3257"/>
    <w:rsid w:val="00BC32E7"/>
    <w:rsid w:val="00BC4F81"/>
    <w:rsid w:val="00BC5670"/>
    <w:rsid w:val="00BC58B9"/>
    <w:rsid w:val="00BD0B0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AFE"/>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8AF"/>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DD1"/>
    <w:rsid w:val="00CB09DA"/>
    <w:rsid w:val="00CB0BD9"/>
    <w:rsid w:val="00CB1CAC"/>
    <w:rsid w:val="00CB1DE8"/>
    <w:rsid w:val="00CB1E3B"/>
    <w:rsid w:val="00CB1F1D"/>
    <w:rsid w:val="00CB55F9"/>
    <w:rsid w:val="00CB6795"/>
    <w:rsid w:val="00CB71F8"/>
    <w:rsid w:val="00CC023F"/>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8E"/>
    <w:rsid w:val="00CF551C"/>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D7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619"/>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7C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9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272E"/>
    <w:rsid w:val="00E635B9"/>
    <w:rsid w:val="00E65D15"/>
    <w:rsid w:val="00E66CD8"/>
    <w:rsid w:val="00E67802"/>
    <w:rsid w:val="00E67EE5"/>
    <w:rsid w:val="00E7013A"/>
    <w:rsid w:val="00E72C6B"/>
    <w:rsid w:val="00E73AB7"/>
    <w:rsid w:val="00E74F5D"/>
    <w:rsid w:val="00E76034"/>
    <w:rsid w:val="00E80185"/>
    <w:rsid w:val="00E80440"/>
    <w:rsid w:val="00E817E0"/>
    <w:rsid w:val="00E82EE4"/>
    <w:rsid w:val="00E831E7"/>
    <w:rsid w:val="00E843B5"/>
    <w:rsid w:val="00E84A3B"/>
    <w:rsid w:val="00E84EA2"/>
    <w:rsid w:val="00E85307"/>
    <w:rsid w:val="00E85B0A"/>
    <w:rsid w:val="00E85D9F"/>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DC6"/>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5D6"/>
    <w:rsid w:val="00F4275C"/>
    <w:rsid w:val="00F42F8D"/>
    <w:rsid w:val="00F434B2"/>
    <w:rsid w:val="00F45693"/>
    <w:rsid w:val="00F46450"/>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518"/>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128"/>
    <w:rsid w:val="00FF4F92"/>
    <w:rsid w:val="00FF54EB"/>
    <w:rsid w:val="00FF6822"/>
    <w:rsid w:val="00FF73D0"/>
    <w:rsid w:val="10E807B4"/>
    <w:rsid w:val="120C5F35"/>
    <w:rsid w:val="141204DA"/>
    <w:rsid w:val="16512788"/>
    <w:rsid w:val="1A219784"/>
    <w:rsid w:val="2CACA39A"/>
    <w:rsid w:val="32975CEE"/>
    <w:rsid w:val="3E61DC49"/>
    <w:rsid w:val="4AEE3E1A"/>
    <w:rsid w:val="51C342EE"/>
    <w:rsid w:val="5EF991F8"/>
    <w:rsid w:val="73F21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 w:type="character" w:customStyle="1" w:styleId="normaltextrun">
    <w:name w:val="normaltextrun"/>
    <w:basedOn w:val="DefaultParagraphFont"/>
    <w:rsid w:val="00BA6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726626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5AIRPNAIUNRU-1830940522-4690</_dlc_DocId>
    <_dlc_DocIdUrl xmlns="71c5aaf6-e6ce-465b-b873-5148d2a4c105">
      <Url>https://nokia.sharepoint.com/sites/c5g/5gradio/_layouts/15/DocIdRedir.aspx?ID=5AIRPNAIUNRU-1830940522-4690</Url>
      <Description>5AIRPNAIUNRU-1830940522-4690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3096E3-905C-4A55-92B9-CE5274045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13</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2019-01-11T16:57:00Z</dcterms:created>
  <dcterms:modified xsi:type="dcterms:W3CDTF">2019-01-11T17:42:00Z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0c6266f1-44e0-4eb4-a672-dddb964612cf</vt:lpwstr>
  </property>
</Properties>
</file>